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EB" w:rsidRPr="00085FEC" w:rsidRDefault="008C64EB" w:rsidP="00085FEC">
      <w:pPr>
        <w:pStyle w:val="Tytu"/>
        <w:tabs>
          <w:tab w:val="left" w:pos="284"/>
        </w:tabs>
        <w:rPr>
          <w:szCs w:val="24"/>
        </w:rPr>
      </w:pPr>
      <w:r w:rsidRPr="00085FEC">
        <w:rPr>
          <w:szCs w:val="24"/>
        </w:rPr>
        <w:t>Dokumentacja uzupełniająca programu kształcenia</w:t>
      </w:r>
    </w:p>
    <w:p w:rsidR="008C64EB" w:rsidRPr="00085FEC" w:rsidRDefault="009C0315" w:rsidP="00085FEC">
      <w:pPr>
        <w:pStyle w:val="Tytu"/>
        <w:rPr>
          <w:sz w:val="28"/>
          <w:szCs w:val="28"/>
        </w:rPr>
      </w:pPr>
      <w:r>
        <w:rPr>
          <w:b w:val="0"/>
          <w:szCs w:val="24"/>
        </w:rPr>
        <w:t>dla</w:t>
      </w:r>
      <w:r w:rsidR="008C64EB" w:rsidRPr="00085FEC">
        <w:rPr>
          <w:b w:val="0"/>
          <w:szCs w:val="24"/>
        </w:rPr>
        <w:t xml:space="preserve"> kierunku </w:t>
      </w:r>
      <w:r w:rsidR="008C64EB" w:rsidRPr="00085FEC">
        <w:rPr>
          <w:szCs w:val="24"/>
        </w:rPr>
        <w:t>PEDAGOGIKIA</w:t>
      </w:r>
      <w:r w:rsidR="008C64EB" w:rsidRPr="00085FEC">
        <w:rPr>
          <w:b w:val="0"/>
          <w:szCs w:val="24"/>
        </w:rPr>
        <w:t xml:space="preserve"> </w:t>
      </w:r>
    </w:p>
    <w:p w:rsidR="008C64EB" w:rsidRPr="00085FEC" w:rsidRDefault="008C64EB" w:rsidP="00085FEC">
      <w:pPr>
        <w:pStyle w:val="Tytu"/>
        <w:numPr>
          <w:ilvl w:val="2"/>
          <w:numId w:val="1"/>
        </w:numPr>
        <w:ind w:left="426"/>
        <w:rPr>
          <w:sz w:val="22"/>
          <w:szCs w:val="22"/>
        </w:rPr>
      </w:pPr>
      <w:r w:rsidRPr="00085FEC">
        <w:rPr>
          <w:sz w:val="22"/>
          <w:szCs w:val="22"/>
        </w:rPr>
        <w:t>Program studiów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9"/>
        <w:gridCol w:w="6889"/>
      </w:tblGrid>
      <w:tr w:rsidR="008C64EB" w:rsidRPr="00085FEC" w:rsidTr="00181097">
        <w:trPr>
          <w:cantSplit/>
          <w:trHeight w:val="73"/>
        </w:trPr>
        <w:tc>
          <w:tcPr>
            <w:tcW w:w="2799" w:type="dxa"/>
            <w:tcBorders>
              <w:top w:val="single" w:sz="12" w:space="0" w:color="auto"/>
              <w:lef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1.1 Liczba punktów ECTS  konieczna do uzyskania kwalifikacji (tytułu zawodowego)</w:t>
            </w:r>
          </w:p>
        </w:tc>
        <w:tc>
          <w:tcPr>
            <w:tcW w:w="6889" w:type="dxa"/>
            <w:tcBorders>
              <w:top w:val="single" w:sz="12" w:space="0" w:color="auto"/>
              <w:right w:val="single" w:sz="12" w:space="0" w:color="auto"/>
            </w:tcBorders>
          </w:tcPr>
          <w:p w:rsidR="009C0315" w:rsidRDefault="009C0315" w:rsidP="009C031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specjalność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C0315">
              <w:rPr>
                <w:rFonts w:ascii="Times New Roman" w:hAnsi="Times New Roman" w:cs="Times New Roman"/>
                <w:b/>
                <w:color w:val="000000"/>
              </w:rPr>
              <w:t>wczesna edukacja z terapią pedagogiczną</w:t>
            </w:r>
            <w:r w:rsidRPr="00085FE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- 180</w:t>
            </w:r>
            <w:r w:rsidRPr="00085FEC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9C0315" w:rsidRPr="009C0315" w:rsidRDefault="009C0315" w:rsidP="009C0315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9C0315">
              <w:rPr>
                <w:rFonts w:ascii="Times New Roman" w:hAnsi="Times New Roman" w:cs="Times New Roman"/>
              </w:rPr>
              <w:t>specjalność:</w:t>
            </w:r>
            <w:r w:rsidRPr="009C03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C0315">
              <w:rPr>
                <w:rFonts w:ascii="Times New Roman" w:hAnsi="Times New Roman" w:cs="Times New Roman"/>
                <w:b/>
                <w:color w:val="000000"/>
              </w:rPr>
              <w:t>wczesna edukacja z językiem angielski  - 182 ECTS</w:t>
            </w:r>
          </w:p>
          <w:p w:rsidR="008C64EB" w:rsidRPr="009C0315" w:rsidRDefault="009C0315" w:rsidP="009C031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>spe</w:t>
            </w:r>
            <w:r>
              <w:rPr>
                <w:rFonts w:ascii="Times New Roman" w:hAnsi="Times New Roman" w:cs="Times New Roman"/>
                <w:color w:val="000000"/>
              </w:rPr>
              <w:t xml:space="preserve">cjalność: </w:t>
            </w:r>
            <w:r w:rsidRPr="009C0315">
              <w:rPr>
                <w:rFonts w:ascii="Times New Roman" w:hAnsi="Times New Roman" w:cs="Times New Roman"/>
                <w:b/>
                <w:color w:val="000000"/>
              </w:rPr>
              <w:t>pedagogika opiekuńczo-wychowawcza z pomocą rodzinie</w:t>
            </w:r>
            <w:r w:rsidRPr="009C031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– </w:t>
            </w:r>
            <w:r w:rsidRPr="009C0315">
              <w:rPr>
                <w:rFonts w:ascii="Times New Roman" w:hAnsi="Times New Roman" w:cs="Times New Roman"/>
                <w:b/>
                <w:color w:val="000000"/>
              </w:rPr>
              <w:t>180 ECTS</w:t>
            </w:r>
          </w:p>
          <w:p w:rsidR="008C64EB" w:rsidRPr="00085FEC" w:rsidRDefault="008C64EB" w:rsidP="00085FE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182 ECTS</w:t>
            </w:r>
          </w:p>
        </w:tc>
      </w:tr>
      <w:tr w:rsidR="008C64EB" w:rsidRPr="00085FEC" w:rsidTr="00181097">
        <w:trPr>
          <w:cantSplit/>
          <w:trHeight w:val="73"/>
        </w:trPr>
        <w:tc>
          <w:tcPr>
            <w:tcW w:w="2799" w:type="dxa"/>
            <w:tcBorders>
              <w:lef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1.2.  Liczba semestrów</w:t>
            </w:r>
          </w:p>
        </w:tc>
        <w:tc>
          <w:tcPr>
            <w:tcW w:w="6889" w:type="dxa"/>
            <w:tcBorders>
              <w:righ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8C64EB" w:rsidRPr="00085FEC" w:rsidTr="00181097">
        <w:trPr>
          <w:cantSplit/>
          <w:trHeight w:val="73"/>
        </w:trPr>
        <w:tc>
          <w:tcPr>
            <w:tcW w:w="2799" w:type="dxa"/>
            <w:tcBorders>
              <w:lef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 xml:space="preserve">1.3 Opis modułów (przedmiotów) kształcenia </w:t>
            </w:r>
          </w:p>
        </w:tc>
        <w:tc>
          <w:tcPr>
            <w:tcW w:w="6889" w:type="dxa"/>
            <w:tcBorders>
              <w:righ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karty modułu/przedmiotu w załączeniu (Zał. </w:t>
            </w:r>
            <w:r w:rsidRPr="00085FEC">
              <w:rPr>
                <w:rFonts w:ascii="Times New Roman" w:hAnsi="Times New Roman" w:cs="Times New Roman"/>
                <w:b/>
              </w:rPr>
              <w:t>II</w:t>
            </w:r>
            <w:r w:rsidRPr="00085FEC">
              <w:rPr>
                <w:rFonts w:ascii="Times New Roman" w:hAnsi="Times New Roman" w:cs="Times New Roman"/>
              </w:rPr>
              <w:t>.1)</w:t>
            </w:r>
          </w:p>
        </w:tc>
      </w:tr>
    </w:tbl>
    <w:tbl>
      <w:tblPr>
        <w:tblStyle w:val="Tabela-Siatka"/>
        <w:tblW w:w="9747" w:type="dxa"/>
        <w:tblLook w:val="04A0"/>
      </w:tblPr>
      <w:tblGrid>
        <w:gridCol w:w="1384"/>
        <w:gridCol w:w="1418"/>
        <w:gridCol w:w="6945"/>
      </w:tblGrid>
      <w:tr w:rsidR="008C64EB" w:rsidRPr="00085FEC" w:rsidTr="008C64EB">
        <w:tc>
          <w:tcPr>
            <w:tcW w:w="1384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  <w:b/>
              </w:rPr>
              <w:t>1. 4. Praktyki</w:t>
            </w:r>
          </w:p>
        </w:tc>
        <w:tc>
          <w:tcPr>
            <w:tcW w:w="1418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Wymiar</w:t>
            </w:r>
          </w:p>
        </w:tc>
        <w:tc>
          <w:tcPr>
            <w:tcW w:w="6945" w:type="dxa"/>
          </w:tcPr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W toku studiów na kierunku </w:t>
            </w:r>
            <w:r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>Pedagogika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przewidziana jest praktyka zawodowa, umożliwiająca zdobycie kwalifikacji pedagogicznych.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8C64EB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Na specjalności </w:t>
            </w:r>
            <w:r w:rsidR="000020CD" w:rsidRPr="000020CD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wczesna </w:t>
            </w:r>
            <w:r w:rsidRPr="000020CD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e</w:t>
            </w:r>
            <w:r w:rsidRPr="00085FEC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dukacja </w:t>
            </w:r>
            <w:r w:rsidR="000020CD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z terapią pedagogiczną</w:t>
            </w:r>
            <w:r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jest to praktyka pedagogiczna w </w:t>
            </w:r>
            <w:r w:rsidR="009C0315">
              <w:rPr>
                <w:rFonts w:ascii="Times New Roman" w:hAnsi="Times New Roman" w:cs="Times New Roman"/>
                <w:szCs w:val="22"/>
              </w:rPr>
              <w:t>wymiarze 36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0 h, podzielona - ze względu na specyfikę zdobywanych kwalifikacji na: </w:t>
            </w:r>
          </w:p>
          <w:p w:rsidR="009C0315" w:rsidRPr="00F40E6E" w:rsidRDefault="009C0315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 xml:space="preserve">- praktykę 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>o</w:t>
            </w:r>
            <w:r w:rsidR="00F40E6E" w:rsidRPr="00F40E6E">
              <w:rPr>
                <w:rFonts w:ascii="Times New Roman" w:hAnsi="Times New Roman" w:cs="Times New Roman"/>
                <w:szCs w:val="22"/>
              </w:rPr>
              <w:t>bserwacyjną</w:t>
            </w:r>
            <w:r w:rsidRPr="00F40E6E">
              <w:rPr>
                <w:rFonts w:ascii="Times New Roman" w:hAnsi="Times New Roman" w:cs="Times New Roman"/>
                <w:szCs w:val="22"/>
              </w:rPr>
              <w:t xml:space="preserve"> - 45h, </w:t>
            </w:r>
            <w:proofErr w:type="spellStart"/>
            <w:r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F40E6E">
              <w:rPr>
                <w:rFonts w:ascii="Times New Roman" w:hAnsi="Times New Roman" w:cs="Times New Roman"/>
                <w:szCs w:val="22"/>
              </w:rPr>
              <w:t>. 1</w:t>
            </w:r>
          </w:p>
          <w:p w:rsidR="008C64EB" w:rsidRPr="00F40E6E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 xml:space="preserve">- praktykę asystencką 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>- 135</w:t>
            </w:r>
            <w:r w:rsidR="009C0315" w:rsidRPr="00F40E6E">
              <w:rPr>
                <w:rFonts w:ascii="Times New Roman" w:hAnsi="Times New Roman" w:cs="Times New Roman"/>
                <w:szCs w:val="22"/>
              </w:rPr>
              <w:t xml:space="preserve"> h, </w:t>
            </w:r>
            <w:proofErr w:type="spellStart"/>
            <w:r w:rsidR="009C0315"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9C0315" w:rsidRPr="00F40E6E">
              <w:rPr>
                <w:rFonts w:ascii="Times New Roman" w:hAnsi="Times New Roman" w:cs="Times New Roman"/>
                <w:szCs w:val="22"/>
              </w:rPr>
              <w:t>. 2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>, 3</w:t>
            </w:r>
            <w:r w:rsidRPr="00F40E6E">
              <w:rPr>
                <w:rFonts w:ascii="Times New Roman" w:hAnsi="Times New Roman" w:cs="Times New Roman"/>
                <w:szCs w:val="22"/>
              </w:rPr>
              <w:t xml:space="preserve"> i 4 </w:t>
            </w:r>
          </w:p>
          <w:p w:rsidR="008C64EB" w:rsidRPr="00F40E6E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 xml:space="preserve">- praktykę nauczycielską - 60 h, </w:t>
            </w:r>
            <w:proofErr w:type="spellStart"/>
            <w:r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F40E6E">
              <w:rPr>
                <w:rFonts w:ascii="Times New Roman" w:hAnsi="Times New Roman" w:cs="Times New Roman"/>
                <w:szCs w:val="22"/>
              </w:rPr>
              <w:t xml:space="preserve">. 5 </w:t>
            </w:r>
          </w:p>
          <w:p w:rsidR="008C64EB" w:rsidRPr="00F40E6E" w:rsidRDefault="00F40E6E" w:rsidP="00085FEC">
            <w:pPr>
              <w:pStyle w:val="wyjasnienie"/>
              <w:tabs>
                <w:tab w:val="left" w:pos="3324"/>
              </w:tabs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>- praktykę</w:t>
            </w:r>
            <w:r w:rsidR="008C64EB" w:rsidRPr="00F40E6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>TP</w:t>
            </w:r>
            <w:r w:rsidR="008C64EB" w:rsidRPr="00F40E6E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>12</w:t>
            </w:r>
            <w:r w:rsidR="008C64EB" w:rsidRPr="00F40E6E">
              <w:rPr>
                <w:rFonts w:ascii="Times New Roman" w:hAnsi="Times New Roman" w:cs="Times New Roman"/>
                <w:szCs w:val="22"/>
              </w:rPr>
              <w:t xml:space="preserve">0 h, </w:t>
            </w:r>
            <w:proofErr w:type="spellStart"/>
            <w:r w:rsidR="008C64EB"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C64EB" w:rsidRPr="00F40E6E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 xml:space="preserve">4, 5 i </w:t>
            </w:r>
            <w:r w:rsidR="008C64EB" w:rsidRPr="00F40E6E">
              <w:rPr>
                <w:rFonts w:ascii="Times New Roman" w:hAnsi="Times New Roman" w:cs="Times New Roman"/>
                <w:szCs w:val="22"/>
              </w:rPr>
              <w:t>6</w:t>
            </w:r>
            <w:r w:rsidR="008C64EB" w:rsidRPr="00F40E6E">
              <w:rPr>
                <w:rFonts w:ascii="Times New Roman" w:hAnsi="Times New Roman" w:cs="Times New Roman"/>
                <w:szCs w:val="22"/>
              </w:rPr>
              <w:tab/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p w:rsidR="008C64EB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Na specjalności </w:t>
            </w:r>
            <w:r w:rsidR="000020CD" w:rsidRPr="000F0957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wczesna </w:t>
            </w:r>
            <w:r w:rsidRPr="00085FEC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edukacja</w:t>
            </w:r>
            <w:r w:rsidR="000020CD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 z językiem angielskim</w:t>
            </w:r>
            <w:r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jest to pra</w:t>
            </w:r>
            <w:r w:rsidR="00F01385">
              <w:rPr>
                <w:rFonts w:ascii="Times New Roman" w:hAnsi="Times New Roman" w:cs="Times New Roman"/>
                <w:color w:val="000000"/>
                <w:szCs w:val="22"/>
              </w:rPr>
              <w:t>ktyka pedagogiczna w wymiarze 36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0 h, podzielona - ze względu na specyfikę zdobywanych kwalifikacji na: </w:t>
            </w:r>
          </w:p>
          <w:p w:rsidR="00F01385" w:rsidRPr="00F40E6E" w:rsidRDefault="00F01385" w:rsidP="00F01385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 xml:space="preserve">- praktykę </w:t>
            </w:r>
            <w:r w:rsidR="00F40E6E" w:rsidRPr="00F40E6E">
              <w:rPr>
                <w:rFonts w:ascii="Times New Roman" w:hAnsi="Times New Roman" w:cs="Times New Roman"/>
                <w:szCs w:val="22"/>
              </w:rPr>
              <w:t>obserwacyjną</w:t>
            </w:r>
            <w:r w:rsidRPr="00F40E6E">
              <w:rPr>
                <w:rFonts w:ascii="Times New Roman" w:hAnsi="Times New Roman" w:cs="Times New Roman"/>
                <w:szCs w:val="22"/>
              </w:rPr>
              <w:t xml:space="preserve"> - 45h, </w:t>
            </w:r>
            <w:proofErr w:type="spellStart"/>
            <w:r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F40E6E">
              <w:rPr>
                <w:rFonts w:ascii="Times New Roman" w:hAnsi="Times New Roman" w:cs="Times New Roman"/>
                <w:szCs w:val="22"/>
              </w:rPr>
              <w:t>. 1</w:t>
            </w:r>
          </w:p>
          <w:p w:rsidR="00F01385" w:rsidRPr="00F40E6E" w:rsidRDefault="00F01385" w:rsidP="00F01385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 xml:space="preserve">- praktykę asystencką - 135 h, </w:t>
            </w:r>
            <w:proofErr w:type="spellStart"/>
            <w:r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F40E6E">
              <w:rPr>
                <w:rFonts w:ascii="Times New Roman" w:hAnsi="Times New Roman" w:cs="Times New Roman"/>
                <w:szCs w:val="22"/>
              </w:rPr>
              <w:t xml:space="preserve">. 2, 3 i 4 </w:t>
            </w:r>
          </w:p>
          <w:p w:rsidR="00F01385" w:rsidRPr="00F40E6E" w:rsidRDefault="00F01385" w:rsidP="00F01385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 xml:space="preserve">- praktykę nauczycielską - 60 h, </w:t>
            </w:r>
            <w:proofErr w:type="spellStart"/>
            <w:r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F40E6E">
              <w:rPr>
                <w:rFonts w:ascii="Times New Roman" w:hAnsi="Times New Roman" w:cs="Times New Roman"/>
                <w:szCs w:val="22"/>
              </w:rPr>
              <w:t xml:space="preserve">. 5 </w:t>
            </w:r>
          </w:p>
          <w:p w:rsidR="00F01385" w:rsidRPr="00F40E6E" w:rsidRDefault="00F40E6E" w:rsidP="00F01385">
            <w:pPr>
              <w:pStyle w:val="wyjasnienie"/>
              <w:tabs>
                <w:tab w:val="left" w:pos="3324"/>
              </w:tabs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F40E6E">
              <w:rPr>
                <w:rFonts w:ascii="Times New Roman" w:hAnsi="Times New Roman" w:cs="Times New Roman"/>
                <w:szCs w:val="22"/>
              </w:rPr>
              <w:t>- praktykę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 xml:space="preserve"> JA – 120 h, </w:t>
            </w:r>
            <w:proofErr w:type="spellStart"/>
            <w:r w:rsidR="00F01385" w:rsidRPr="00F40E6E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F01385" w:rsidRPr="00F40E6E">
              <w:rPr>
                <w:rFonts w:ascii="Times New Roman" w:hAnsi="Times New Roman" w:cs="Times New Roman"/>
                <w:szCs w:val="22"/>
              </w:rPr>
              <w:t>. 4, 5 i 6</w:t>
            </w:r>
            <w:r w:rsidR="00F01385" w:rsidRPr="00F40E6E">
              <w:rPr>
                <w:rFonts w:ascii="Times New Roman" w:hAnsi="Times New Roman" w:cs="Times New Roman"/>
                <w:szCs w:val="22"/>
              </w:rPr>
              <w:tab/>
            </w:r>
          </w:p>
          <w:p w:rsidR="008C64EB" w:rsidRPr="00F40E6E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Na specjalności: </w:t>
            </w:r>
            <w:r w:rsidRPr="00085FEC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pedagogika opiekuńczo-wychowawcza z pomocą rodzinie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realizowana</w:t>
            </w:r>
            <w:r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 </w:t>
            </w:r>
            <w:r w:rsidR="00D923A9">
              <w:rPr>
                <w:rFonts w:ascii="Times New Roman" w:hAnsi="Times New Roman" w:cs="Times New Roman"/>
                <w:color w:val="000000"/>
                <w:szCs w:val="22"/>
              </w:rPr>
              <w:t>jest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praktyka pedagog</w:t>
            </w:r>
            <w:r w:rsidR="00F01385">
              <w:rPr>
                <w:rFonts w:ascii="Times New Roman" w:hAnsi="Times New Roman" w:cs="Times New Roman"/>
                <w:color w:val="000000"/>
                <w:szCs w:val="22"/>
              </w:rPr>
              <w:t>iczna w wymiarze 36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0h, podzielona - ze względu na specyfikę zdobywanych kwalifikacji na: </w:t>
            </w:r>
          </w:p>
          <w:p w:rsidR="00F01385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- </w:t>
            </w:r>
            <w:r w:rsidR="00D923A9">
              <w:rPr>
                <w:rFonts w:ascii="Times New Roman" w:hAnsi="Times New Roman" w:cs="Times New Roman"/>
                <w:szCs w:val="22"/>
              </w:rPr>
              <w:t xml:space="preserve">praktykę </w:t>
            </w:r>
            <w:r w:rsidR="00D856E4">
              <w:rPr>
                <w:rFonts w:ascii="Times New Roman" w:hAnsi="Times New Roman" w:cs="Times New Roman"/>
                <w:szCs w:val="22"/>
              </w:rPr>
              <w:t>metodyczną</w:t>
            </w:r>
            <w:r w:rsidRPr="00085FEC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F01385">
              <w:rPr>
                <w:rFonts w:ascii="Times New Roman" w:hAnsi="Times New Roman" w:cs="Times New Roman"/>
                <w:szCs w:val="22"/>
              </w:rPr>
              <w:t>- 45</w:t>
            </w:r>
            <w:r w:rsidRPr="00085FEC">
              <w:rPr>
                <w:rFonts w:ascii="Times New Roman" w:hAnsi="Times New Roman" w:cs="Times New Roman"/>
                <w:szCs w:val="22"/>
              </w:rPr>
              <w:t xml:space="preserve">h, </w:t>
            </w:r>
            <w:proofErr w:type="spellStart"/>
            <w:r w:rsidRPr="00085FEC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085FEC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F01385">
              <w:rPr>
                <w:rFonts w:ascii="Times New Roman" w:hAnsi="Times New Roman" w:cs="Times New Roman"/>
                <w:szCs w:val="22"/>
              </w:rPr>
              <w:t xml:space="preserve">1, </w:t>
            </w:r>
          </w:p>
          <w:p w:rsidR="008C64EB" w:rsidRPr="00085FEC" w:rsidRDefault="00F01385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praktykę metodyczną – 240h,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 2, 3, 4 i 5</w:t>
            </w:r>
            <w:r w:rsidR="008C64EB" w:rsidRPr="00085FEC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(po 60</w:t>
            </w:r>
            <w:r w:rsidR="00D923A9">
              <w:rPr>
                <w:rFonts w:ascii="Times New Roman" w:hAnsi="Times New Roman" w:cs="Times New Roman"/>
                <w:szCs w:val="22"/>
              </w:rPr>
              <w:t>h</w:t>
            </w:r>
            <w:r w:rsidR="000A4762">
              <w:rPr>
                <w:rFonts w:ascii="Times New Roman" w:hAnsi="Times New Roman" w:cs="Times New Roman"/>
                <w:szCs w:val="22"/>
              </w:rPr>
              <w:t>)</w:t>
            </w:r>
          </w:p>
          <w:p w:rsidR="0007648C" w:rsidRPr="00085FEC" w:rsidRDefault="008C64EB" w:rsidP="00085FEC">
            <w:pPr>
              <w:rPr>
                <w:rFonts w:ascii="Times New Roman" w:hAnsi="Times New Roman" w:cs="Times New Roman"/>
                <w:color w:val="FF0000"/>
              </w:rPr>
            </w:pPr>
            <w:r w:rsidRPr="00085FEC">
              <w:rPr>
                <w:rFonts w:ascii="Times New Roman" w:hAnsi="Times New Roman" w:cs="Times New Roman"/>
              </w:rPr>
              <w:t>- praktykę metodyczn</w:t>
            </w:r>
            <w:r w:rsidR="00D923A9">
              <w:rPr>
                <w:rFonts w:ascii="Times New Roman" w:hAnsi="Times New Roman" w:cs="Times New Roman"/>
              </w:rPr>
              <w:t>ą</w:t>
            </w:r>
            <w:r w:rsidRPr="00085FEC">
              <w:rPr>
                <w:rFonts w:ascii="Times New Roman" w:hAnsi="Times New Roman" w:cs="Times New Roman"/>
              </w:rPr>
              <w:t xml:space="preserve"> - </w:t>
            </w:r>
            <w:r w:rsidR="00F01385">
              <w:rPr>
                <w:rFonts w:ascii="Times New Roman" w:hAnsi="Times New Roman" w:cs="Times New Roman"/>
              </w:rPr>
              <w:t>75</w:t>
            </w:r>
            <w:r w:rsidRPr="00085FEC">
              <w:rPr>
                <w:rFonts w:ascii="Times New Roman" w:hAnsi="Times New Roman" w:cs="Times New Roman"/>
              </w:rPr>
              <w:t xml:space="preserve">h, </w:t>
            </w:r>
            <w:proofErr w:type="spellStart"/>
            <w:r w:rsidRPr="00085FEC">
              <w:rPr>
                <w:rFonts w:ascii="Times New Roman" w:hAnsi="Times New Roman" w:cs="Times New Roman"/>
              </w:rPr>
              <w:t>sem</w:t>
            </w:r>
            <w:proofErr w:type="spellEnd"/>
            <w:r w:rsidRPr="00085FEC">
              <w:rPr>
                <w:rFonts w:ascii="Times New Roman" w:hAnsi="Times New Roman" w:cs="Times New Roman"/>
              </w:rPr>
              <w:t>. 6</w:t>
            </w:r>
            <w:r w:rsidRPr="00085FE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07648C" w:rsidRPr="00085FEC" w:rsidRDefault="0007648C" w:rsidP="00085FEC">
            <w:pPr>
              <w:rPr>
                <w:rFonts w:ascii="Times New Roman" w:hAnsi="Times New Roman" w:cs="Times New Roman"/>
                <w:color w:val="FF0000"/>
              </w:rPr>
            </w:pPr>
          </w:p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Praktyki zawodowe stanowią integralną część programu kształcenia i podlegają zaliczeniu.  </w:t>
            </w:r>
          </w:p>
          <w:p w:rsidR="0007648C" w:rsidRPr="00085FEC" w:rsidRDefault="0007648C" w:rsidP="00085FEC">
            <w:pPr>
              <w:rPr>
                <w:rFonts w:ascii="Times New Roman" w:hAnsi="Times New Roman" w:cs="Times New Roman"/>
              </w:rPr>
            </w:pPr>
          </w:p>
          <w:p w:rsidR="000F0957" w:rsidRDefault="008C64EB" w:rsidP="000F095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>Specjalność</w:t>
            </w:r>
            <w:r w:rsidRPr="00085FEC">
              <w:rPr>
                <w:rFonts w:ascii="Times New Roman" w:hAnsi="Times New Roman" w:cs="Times New Roman"/>
                <w:b/>
                <w:i/>
                <w:color w:val="000000"/>
              </w:rPr>
              <w:t>:</w:t>
            </w:r>
            <w:r w:rsidR="000020CD" w:rsidRPr="000020CD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wczesna e</w:t>
            </w:r>
            <w:r w:rsidR="000020CD" w:rsidRPr="00085FEC">
              <w:rPr>
                <w:rFonts w:ascii="Times New Roman" w:hAnsi="Times New Roman" w:cs="Times New Roman"/>
                <w:b/>
                <w:i/>
                <w:color w:val="000000"/>
              </w:rPr>
              <w:t xml:space="preserve">dukacja </w:t>
            </w:r>
            <w:r w:rsidR="000020CD">
              <w:rPr>
                <w:rFonts w:ascii="Times New Roman" w:hAnsi="Times New Roman" w:cs="Times New Roman"/>
                <w:b/>
                <w:i/>
                <w:color w:val="000000"/>
              </w:rPr>
              <w:t>z terapią pedagogiczną</w:t>
            </w:r>
            <w:r w:rsidR="000020CD" w:rsidRPr="00085FEC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="000020CD" w:rsidRPr="00085FE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F0957" w:rsidRPr="00F40E6E" w:rsidRDefault="000F0957" w:rsidP="000F095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  <w:u w:val="single"/>
              </w:rPr>
            </w:pPr>
            <w:r w:rsidRPr="00F40E6E">
              <w:rPr>
                <w:rFonts w:ascii="Times New Roman" w:hAnsi="Times New Roman" w:cs="Times New Roman"/>
                <w:szCs w:val="22"/>
                <w:u w:val="single"/>
              </w:rPr>
              <w:t>Praktyka o</w:t>
            </w:r>
            <w:r w:rsidR="00D856E4" w:rsidRPr="00F40E6E">
              <w:rPr>
                <w:rFonts w:ascii="Times New Roman" w:hAnsi="Times New Roman" w:cs="Times New Roman"/>
                <w:szCs w:val="22"/>
                <w:u w:val="single"/>
              </w:rPr>
              <w:t>bserwacyjna</w:t>
            </w:r>
          </w:p>
          <w:p w:rsidR="00D856E4" w:rsidRPr="00775C4D" w:rsidRDefault="00D856E4" w:rsidP="00D856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Zajęcia odbywają się w określonym dniu tygodnia </w:t>
            </w:r>
            <w:r w:rsidR="00F40E6E" w:rsidRPr="00085FEC">
              <w:rPr>
                <w:rFonts w:ascii="Times New Roman" w:hAnsi="Times New Roman" w:cs="Times New Roman"/>
                <w:color w:val="000000"/>
              </w:rPr>
              <w:t>w wymiarze 3 godzin tygodniowo (45h w semestrze)</w:t>
            </w:r>
            <w:r w:rsidR="00F40E6E">
              <w:rPr>
                <w:rFonts w:ascii="Times New Roman" w:hAnsi="Times New Roman" w:cs="Times New Roman"/>
                <w:color w:val="000000"/>
              </w:rPr>
              <w:t xml:space="preserve">. Studenci biorą </w:t>
            </w:r>
            <w:r>
              <w:rPr>
                <w:rFonts w:ascii="Times New Roman" w:hAnsi="Times New Roman"/>
              </w:rPr>
              <w:t>udział w spotkaniach z pracownikami różnych instytucji opiekuńczo-wychowawczych, edukacyjnych, kulturalnych i pomocowych (przedszkole, szkoła, poradnia psychologiczno-pedagogiczna, ośrodek kultury)</w:t>
            </w:r>
            <w:r w:rsidR="00F40E6E">
              <w:rPr>
                <w:rFonts w:ascii="Times New Roman" w:hAnsi="Times New Roman"/>
              </w:rPr>
              <w:t>, obserwują</w:t>
            </w:r>
            <w:r>
              <w:rPr>
                <w:rFonts w:ascii="Times New Roman" w:hAnsi="Times New Roman"/>
              </w:rPr>
              <w:t xml:space="preserve"> działa</w:t>
            </w:r>
            <w:r w:rsidR="00F40E6E">
              <w:rPr>
                <w:rFonts w:ascii="Times New Roman" w:hAnsi="Times New Roman"/>
              </w:rPr>
              <w:t>nia</w:t>
            </w:r>
            <w:r>
              <w:rPr>
                <w:rFonts w:ascii="Times New Roman" w:hAnsi="Times New Roman"/>
              </w:rPr>
              <w:t xml:space="preserve"> pracowników powyższych instytucji i uczestnic</w:t>
            </w:r>
            <w:r w:rsidR="00F40E6E">
              <w:rPr>
                <w:rFonts w:ascii="Times New Roman" w:hAnsi="Times New Roman"/>
              </w:rPr>
              <w:t xml:space="preserve">zą </w:t>
            </w:r>
            <w:r>
              <w:rPr>
                <w:rFonts w:ascii="Times New Roman" w:hAnsi="Times New Roman"/>
              </w:rPr>
              <w:t>w niektórych formach działalności</w:t>
            </w:r>
            <w:r w:rsidR="00F40E6E">
              <w:rPr>
                <w:rFonts w:ascii="Times New Roman" w:hAnsi="Times New Roman"/>
              </w:rPr>
              <w:t>. Poznają</w:t>
            </w:r>
            <w:r w:rsidRPr="00775C4D">
              <w:rPr>
                <w:rFonts w:ascii="Times New Roman" w:hAnsi="Times New Roman"/>
              </w:rPr>
              <w:t xml:space="preserve"> podstawow</w:t>
            </w:r>
            <w:r w:rsidR="00F40E6E">
              <w:rPr>
                <w:rFonts w:ascii="Times New Roman" w:hAnsi="Times New Roman"/>
              </w:rPr>
              <w:t>e</w:t>
            </w:r>
            <w:r w:rsidRPr="00775C4D">
              <w:rPr>
                <w:rFonts w:ascii="Times New Roman" w:hAnsi="Times New Roman"/>
              </w:rPr>
              <w:t xml:space="preserve"> zadania  różnych  placówek edukacyjnych, opiekuńczo-wychowawczych i terapeutycznych w odniesieniu do różnych etapów edukacji i rozwoju dziecka</w:t>
            </w:r>
            <w:r w:rsidR="00F40E6E"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8C64EB" w:rsidRPr="00F40E6E" w:rsidRDefault="00D856E4" w:rsidP="00D856E4">
            <w:pPr>
              <w:rPr>
                <w:rFonts w:ascii="Times New Roman" w:hAnsi="Times New Roman"/>
              </w:rPr>
            </w:pPr>
            <w:r w:rsidRPr="00775C4D">
              <w:rPr>
                <w:rFonts w:ascii="Times New Roman" w:hAnsi="Times New Roman"/>
              </w:rPr>
              <w:t>zdobywa</w:t>
            </w:r>
            <w:r w:rsidR="00F40E6E">
              <w:rPr>
                <w:rFonts w:ascii="Times New Roman" w:hAnsi="Times New Roman"/>
              </w:rPr>
              <w:t>ją</w:t>
            </w:r>
            <w:r w:rsidRPr="00775C4D">
              <w:rPr>
                <w:rFonts w:ascii="Times New Roman" w:hAnsi="Times New Roman"/>
              </w:rPr>
              <w:t xml:space="preserve"> wiedz</w:t>
            </w:r>
            <w:r w:rsidR="00F40E6E">
              <w:rPr>
                <w:rFonts w:ascii="Times New Roman" w:hAnsi="Times New Roman"/>
              </w:rPr>
              <w:t>ę</w:t>
            </w:r>
            <w:r w:rsidRPr="00775C4D">
              <w:rPr>
                <w:rFonts w:ascii="Times New Roman" w:hAnsi="Times New Roman"/>
              </w:rPr>
              <w:t xml:space="preserve"> i doświadcze</w:t>
            </w:r>
            <w:r w:rsidR="00F40E6E">
              <w:rPr>
                <w:rFonts w:ascii="Times New Roman" w:hAnsi="Times New Roman"/>
              </w:rPr>
              <w:t>nie</w:t>
            </w:r>
            <w:r w:rsidRPr="00775C4D">
              <w:rPr>
                <w:rFonts w:ascii="Times New Roman" w:hAnsi="Times New Roman"/>
              </w:rPr>
              <w:t xml:space="preserve"> przydatn</w:t>
            </w:r>
            <w:r w:rsidR="00F40E6E">
              <w:rPr>
                <w:rFonts w:ascii="Times New Roman" w:hAnsi="Times New Roman"/>
              </w:rPr>
              <w:t>e</w:t>
            </w:r>
            <w:r w:rsidRPr="00775C4D">
              <w:rPr>
                <w:rFonts w:ascii="Times New Roman" w:hAnsi="Times New Roman"/>
              </w:rPr>
              <w:t xml:space="preserve"> w pracy dydaktyczno-wychowawczej</w:t>
            </w:r>
            <w:r w:rsidR="00F40E6E">
              <w:rPr>
                <w:rFonts w:ascii="Times New Roman" w:hAnsi="Times New Roman"/>
              </w:rPr>
              <w:t xml:space="preserve">, </w:t>
            </w:r>
            <w:r w:rsidRPr="00775C4D">
              <w:rPr>
                <w:rFonts w:ascii="Times New Roman" w:hAnsi="Times New Roman"/>
              </w:rPr>
              <w:t>zdobywa</w:t>
            </w:r>
            <w:r w:rsidR="00F40E6E">
              <w:rPr>
                <w:rFonts w:ascii="Times New Roman" w:hAnsi="Times New Roman"/>
              </w:rPr>
              <w:t>ją</w:t>
            </w:r>
            <w:r w:rsidRPr="00775C4D">
              <w:rPr>
                <w:rFonts w:ascii="Times New Roman" w:hAnsi="Times New Roman"/>
              </w:rPr>
              <w:t xml:space="preserve"> wiedz</w:t>
            </w:r>
            <w:r w:rsidR="00F40E6E">
              <w:rPr>
                <w:rFonts w:ascii="Times New Roman" w:hAnsi="Times New Roman"/>
              </w:rPr>
              <w:t>ę</w:t>
            </w:r>
            <w:r w:rsidRPr="00775C4D">
              <w:rPr>
                <w:rFonts w:ascii="Times New Roman" w:hAnsi="Times New Roman"/>
              </w:rPr>
              <w:t xml:space="preserve"> na temat procesów rozwojowych dzieci </w:t>
            </w:r>
            <w:r w:rsidRPr="00775C4D">
              <w:rPr>
                <w:rFonts w:ascii="Times New Roman" w:hAnsi="Times New Roman"/>
              </w:rPr>
              <w:lastRenderedPageBreak/>
              <w:t>i młodzieży, a także zaburzeń tych procesów i metod przeciwdziałania i korygowania</w:t>
            </w:r>
            <w:r w:rsidR="00F40E6E">
              <w:rPr>
                <w:rFonts w:ascii="Times New Roman" w:hAnsi="Times New Roman"/>
              </w:rPr>
              <w:t xml:space="preserve">, </w:t>
            </w:r>
            <w:r w:rsidRPr="00775C4D">
              <w:rPr>
                <w:rFonts w:ascii="Times New Roman" w:hAnsi="Times New Roman"/>
              </w:rPr>
              <w:t>przygotow</w:t>
            </w:r>
            <w:r w:rsidR="00F40E6E">
              <w:rPr>
                <w:rFonts w:ascii="Times New Roman" w:hAnsi="Times New Roman"/>
              </w:rPr>
              <w:t>ują się</w:t>
            </w:r>
            <w:r w:rsidRPr="00775C4D">
              <w:rPr>
                <w:rFonts w:ascii="Times New Roman" w:hAnsi="Times New Roman"/>
              </w:rPr>
              <w:t xml:space="preserve"> do podejmowania działań interwencyjnych w obszarze edukacyjnym i wychowawczym</w:t>
            </w:r>
            <w:r w:rsidR="00F40E6E">
              <w:rPr>
                <w:rFonts w:ascii="Times New Roman" w:hAnsi="Times New Roman"/>
              </w:rPr>
              <w:t>.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  <w:u w:val="single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  <w:u w:val="single"/>
              </w:rPr>
              <w:t>Praktyka asystencka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Zajęcia odbywają się w ustalonym dniu tygodnia przez 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>trzy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semestry (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>2-4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), w małych 5-osobowych grupach, w wymiarze 3 godzin tygodniowo (45h w semestrze). Studenci uczestniczą w zajęciach kształcenia zintegrowanego oraz zajęciach pozalekcyjnych, prowadzonych przez wskazanych przez Uczelnię nauczycieli opiekunów praktyk, którzy nadzorują przebieg praktyki we współpracy ze specjalistą ds. praktyk z IPJ PWSZ.  Studenci projektują i prowadzą też samodzielnie bloki zajęć, analizują i oceniają efekty swojej pracy, obserwują oraz prowadzą zajęcia pozalekcyjne, wyrównawcze, uroczystości szkolne i klasowe, poznają działalność pedagoga i psychologa szkolnego, zapoznają się z dokumentacją dydaktyczno-wychowawczą szkoły i nauczyciela.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Cele i zadania praktyki asystenckiej: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wzbogacanie doświadczeń studentów poprzez bezpośredni kontakt z rzeczywistością szkolną,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zapoznanie z systemem i specyfiką pracy szkoły podstawowej, poznanie realizowanych zadań opiekuńczo-wychowawczych i prowadzonej dokumentacji,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obserwacja procesów rozwojowych dzieci, poznawanie ich możliwości oraz cech psychofizycznych,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wyrabianie umiejętności analizowania rozwiązań dydaktycznych stosowanych w pracy nauczyciela,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rozwijanie umiejętności samodzielnego formułowania celów zajęć, dobierania odpowiednich metod nauczania i form pracy z klasą, w tym indywidualizacja nauczania – praca z uczniem zdolnym i uczniem słabym,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rozwijanie świadomości zawodowej poprzez doświadczenia pedagogiczne, różnorodne kontakty z uczniem, nauczycielami i rodzicami,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zapoznanie z dokumentacją i warsztatem pracy nauczyciela oraz obserwacja typowych czynności wykonywanych przez nauczyciela w toku codziennej pracy,</w:t>
            </w:r>
          </w:p>
          <w:p w:rsidR="008C64EB" w:rsidRPr="00085FEC" w:rsidRDefault="008C64EB" w:rsidP="00085FEC">
            <w:pPr>
              <w:pStyle w:val="wyjasnienie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organizowanie zajęć pozalekcyjnych, w tym wycieczek, uroczystości szkolnych, klasowych.</w:t>
            </w:r>
          </w:p>
          <w:p w:rsidR="008C64EB" w:rsidRPr="00085FEC" w:rsidRDefault="008C64EB" w:rsidP="00085FEC">
            <w:pPr>
              <w:pStyle w:val="wyjasnienie"/>
              <w:spacing w:before="0" w:after="0"/>
              <w:ind w:left="72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8C64EB" w:rsidRPr="00516753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  <w:u w:val="single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  <w:u w:val="single"/>
              </w:rPr>
              <w:t xml:space="preserve">Praktyka </w:t>
            </w:r>
            <w:r w:rsidR="00D923A9">
              <w:rPr>
                <w:rFonts w:ascii="Times New Roman" w:hAnsi="Times New Roman" w:cs="Times New Roman"/>
                <w:szCs w:val="22"/>
                <w:u w:val="single"/>
              </w:rPr>
              <w:t>nauczycielska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516753">
              <w:rPr>
                <w:rFonts w:ascii="Times New Roman" w:hAnsi="Times New Roman" w:cs="Times New Roman"/>
                <w:szCs w:val="22"/>
              </w:rPr>
              <w:t xml:space="preserve">Ma charakter ciągły, trwa 4 tygodnie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(wrzesień-październik), jest realizowana indywidualnie pod kierunkiem nauczyciela-opiekuna ze szkoły, 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obejmuje </w:t>
            </w:r>
            <w:r w:rsidR="00C60FB4" w:rsidRPr="00516753">
              <w:rPr>
                <w:rFonts w:ascii="Times New Roman" w:hAnsi="Times New Roman" w:cs="Times New Roman"/>
                <w:szCs w:val="22"/>
              </w:rPr>
              <w:t>6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0h zajęć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i zorganizowana jest na zasadzie próbnej pracy nauczycielskiej w przedszkolu i </w:t>
            </w:r>
            <w:r w:rsidRPr="00085FEC">
              <w:rPr>
                <w:rFonts w:ascii="Times New Roman" w:hAnsi="Times New Roman" w:cs="Times New Roman"/>
                <w:szCs w:val="22"/>
              </w:rPr>
              <w:t xml:space="preserve">szkole podstawowej, wybranej przez studenta </w:t>
            </w:r>
            <w:r w:rsidR="00474B5D" w:rsidRPr="00085FEC">
              <w:rPr>
                <w:rFonts w:ascii="Times New Roman" w:hAnsi="Times New Roman" w:cs="Times New Roman"/>
                <w:szCs w:val="22"/>
              </w:rPr>
              <w:t>placówce</w:t>
            </w:r>
            <w:r w:rsidR="00474B5D">
              <w:rPr>
                <w:rFonts w:ascii="Times New Roman" w:hAnsi="Times New Roman" w:cs="Times New Roman"/>
                <w:szCs w:val="22"/>
              </w:rPr>
              <w:t>,</w:t>
            </w:r>
            <w:r w:rsidR="00474B5D" w:rsidRPr="00085FE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85FEC">
              <w:rPr>
                <w:rFonts w:ascii="Times New Roman" w:hAnsi="Times New Roman" w:cs="Times New Roman"/>
                <w:szCs w:val="22"/>
              </w:rPr>
              <w:t>spośród wskazanych przez uczelnię</w:t>
            </w:r>
            <w:r w:rsidRPr="00474B5D">
              <w:rPr>
                <w:rFonts w:ascii="Times New Roman" w:hAnsi="Times New Roman" w:cs="Times New Roman"/>
                <w:szCs w:val="22"/>
              </w:rPr>
              <w:t>.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Cele i zadania praktyki nauczycielskiej: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sprawdzenie stopnia opanowania umiejętności dydaktycznych i wychowawczych zdobytych w toku studiów oraz doskonalenie ich w naturalnych warunkach szkoły,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zdobywanie doświadczeń w przygotowaniu i samodzielnym prowadzeniu lekcji oraz zajęć pozalekcyjnych,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kształtowanie twórczej postawy przyszłego nauczyciela i wychowawcy,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zdobywanie umiejętności właściwego postępowania w sytuacjach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trudnych,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obserwacja procesów rozwojowych dzieci, poznanie ich możliwości oraz cech psychofizycznych,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poznanie specyfiki pracy dydaktyczno-wychowawczej nauczyciela oraz struktury organizacyjnej przedszkola i szkoły podstawowej,</w:t>
            </w:r>
          </w:p>
          <w:p w:rsidR="008C64EB" w:rsidRPr="00085FEC" w:rsidRDefault="008C64EB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rozwijanie umiejętności samoobserwacji związanej z doświadczeniami pedagogicznymi, relacjami z uczniami, nauczycielami i rodzicami.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</w:rPr>
              <w:t xml:space="preserve">konfrontacja i uogólnienie zdobytej wiedzy teoretycznej i dotychczasowych doświadczeń z możliwością prowadzenia przez studentów samodzielnej pracy w wybranych placówkach opiekuńczo-wychowawczych, 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sprawdzenie stopnia opanowania umiejętności metodycznych w zakresie pracy opiekuńczo-wychowawczej i wspomagania rodziny, zdobytych w toku studiów oraz doskonalenie ich w naturalnych warunkach szkoły,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zdobywanie doświadczeń w przygotowaniu i samodzielnym podejmowaniu działań opiekuńczo-wychowawczych,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kształtowanie twórczej postawy przyszłego pedagoga współpracującego z osobami wymagającymi wsparcia i pomocy specjalistycznej,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zdobywanie umiejętności właściwego postępowania w sytuacjach trudnych,</w:t>
            </w:r>
            <w:r w:rsidRPr="00085FEC">
              <w:rPr>
                <w:rFonts w:ascii="Times New Roman" w:hAnsi="Times New Roman" w:cs="Times New Roman"/>
              </w:rPr>
              <w:t xml:space="preserve"> nabywanie umiejętności pracy w grupie, radzenia sobie w sytuacjach nietypowych w warunkach konfliktu i kooperacji,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obserwacja procesów rozwojowych podopiecznych, poznanie ich możliwości oraz cech psychofizycznych,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poznanie specyfiki pracy opiekuńczo-wychowawczej pedagoga w różnych typach placówkach opiekuńczo-wychowawczych oraz struktury organizacyjnej tych placówek,</w:t>
            </w:r>
          </w:p>
          <w:p w:rsidR="00AE737A" w:rsidRPr="00085FEC" w:rsidRDefault="00AE737A" w:rsidP="00181097">
            <w:pPr>
              <w:pStyle w:val="wyjasnienie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rozwijanie umiejętności samoobserwacji związanej z doświadczeniami pedagogicznymi, relacjami z uczniami, nauczycielami i rodzicami.</w:t>
            </w:r>
          </w:p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  <w:p w:rsidR="0007648C" w:rsidRDefault="0007648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60FB4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Praktyka </w:t>
            </w:r>
            <w:r w:rsidR="000F0957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z terapii </w:t>
            </w:r>
            <w:r w:rsidRPr="00C60FB4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 xml:space="preserve"> </w:t>
            </w:r>
            <w:r w:rsidR="000F0957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pedagogicznej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:</w:t>
            </w:r>
          </w:p>
          <w:p w:rsidR="00C60FB4" w:rsidRDefault="00C60FB4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Praktyki realizowane są w 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>ustalonym dniu tygodnia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="00474B5D">
              <w:rPr>
                <w:rFonts w:ascii="Times New Roman" w:hAnsi="Times New Roman" w:cs="Times New Roman"/>
                <w:color w:val="000000"/>
                <w:szCs w:val="22"/>
              </w:rPr>
              <w:t xml:space="preserve">w 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 xml:space="preserve">trzech </w:t>
            </w:r>
            <w:r w:rsidR="00474B5D">
              <w:rPr>
                <w:rFonts w:ascii="Times New Roman" w:hAnsi="Times New Roman" w:cs="Times New Roman"/>
                <w:color w:val="000000"/>
                <w:szCs w:val="22"/>
              </w:rPr>
              <w:t>semestr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>ach (4-6)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, </w:t>
            </w:r>
            <w:r w:rsidR="00474B5D">
              <w:rPr>
                <w:rFonts w:ascii="Times New Roman" w:hAnsi="Times New Roman" w:cs="Times New Roman"/>
                <w:color w:val="000000"/>
                <w:szCs w:val="22"/>
              </w:rPr>
              <w:t xml:space="preserve">indywidualnie bądź grupowa 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w małych </w:t>
            </w:r>
            <w:r w:rsidR="00474B5D">
              <w:rPr>
                <w:rFonts w:ascii="Times New Roman" w:hAnsi="Times New Roman" w:cs="Times New Roman"/>
                <w:color w:val="000000"/>
                <w:szCs w:val="22"/>
              </w:rPr>
              <w:t>maksymalnie 3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-osobowych grupach, w wymiarze 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>3h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tygodniowo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 xml:space="preserve"> (w </w:t>
            </w:r>
            <w:proofErr w:type="spellStart"/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>sem</w:t>
            </w:r>
            <w:proofErr w:type="spellEnd"/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 xml:space="preserve">. 4) i 4h 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 xml:space="preserve">tygodniowo 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>(</w:t>
            </w:r>
            <w:r w:rsidR="00474B5D">
              <w:rPr>
                <w:rFonts w:ascii="Times New Roman" w:hAnsi="Times New Roman" w:cs="Times New Roman"/>
                <w:color w:val="000000"/>
                <w:szCs w:val="22"/>
              </w:rPr>
              <w:t>60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>h w semestrze</w:t>
            </w:r>
            <w:r w:rsidR="000F0957">
              <w:rPr>
                <w:rFonts w:ascii="Times New Roman" w:hAnsi="Times New Roman" w:cs="Times New Roman"/>
                <w:color w:val="000000"/>
                <w:szCs w:val="22"/>
              </w:rPr>
              <w:t xml:space="preserve"> 5 i 6</w:t>
            </w:r>
            <w:r w:rsidR="00474B5D" w:rsidRPr="00085FEC">
              <w:rPr>
                <w:rFonts w:ascii="Times New Roman" w:hAnsi="Times New Roman" w:cs="Times New Roman"/>
                <w:color w:val="000000"/>
                <w:szCs w:val="22"/>
              </w:rPr>
              <w:t>).</w:t>
            </w:r>
          </w:p>
          <w:p w:rsidR="00474B5D" w:rsidRPr="006214AB" w:rsidRDefault="00474B5D" w:rsidP="00474B5D">
            <w:pPr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Celem praktyk pedagogicznych </w:t>
            </w:r>
            <w:r>
              <w:rPr>
                <w:rFonts w:ascii="Times New Roman" w:hAnsi="Times New Roman" w:cs="Times New Roman"/>
              </w:rPr>
              <w:t>w ramach</w:t>
            </w:r>
            <w:r w:rsidR="000F0957">
              <w:rPr>
                <w:rFonts w:ascii="Times New Roman" w:hAnsi="Times New Roman" w:cs="Times New Roman"/>
              </w:rPr>
              <w:t xml:space="preserve"> terapii pedagogicznej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14AB">
              <w:rPr>
                <w:rFonts w:ascii="Times New Roman" w:hAnsi="Times New Roman" w:cs="Times New Roman"/>
              </w:rPr>
              <w:t>jest nabycie i rozwinięcie umiejętności zawodowych, a w szczególności:</w:t>
            </w:r>
          </w:p>
          <w:p w:rsidR="00474B5D" w:rsidRPr="006214AB" w:rsidRDefault="00474B5D" w:rsidP="00474B5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wykorzystanie i konfrontacja wiedzy teoretycznej zdobytej przez </w:t>
            </w:r>
            <w:r>
              <w:rPr>
                <w:rFonts w:ascii="Times New Roman" w:hAnsi="Times New Roman" w:cs="Times New Roman"/>
              </w:rPr>
              <w:t>studenta</w:t>
            </w:r>
            <w:r w:rsidRPr="006214AB">
              <w:rPr>
                <w:rFonts w:ascii="Times New Roman" w:hAnsi="Times New Roman" w:cs="Times New Roman"/>
              </w:rPr>
              <w:t xml:space="preserve"> na zajęciach w uczelni z praktyką pedagogiczną,</w:t>
            </w:r>
          </w:p>
          <w:p w:rsidR="00474B5D" w:rsidRPr="006214AB" w:rsidRDefault="00474B5D" w:rsidP="00474B5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6214AB">
              <w:rPr>
                <w:rFonts w:ascii="Times New Roman" w:hAnsi="Times New Roman"/>
              </w:rPr>
              <w:t>poznanie organizacji pracy w placówkach, w których realizowana jest terapia pedagogiczna</w:t>
            </w:r>
            <w:r w:rsidR="000F0957">
              <w:rPr>
                <w:rFonts w:ascii="Times New Roman" w:hAnsi="Times New Roman"/>
              </w:rPr>
              <w:t>,</w:t>
            </w:r>
          </w:p>
          <w:p w:rsidR="00474B5D" w:rsidRPr="006214AB" w:rsidRDefault="00474B5D" w:rsidP="00474B5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6214AB">
              <w:rPr>
                <w:rFonts w:ascii="Times New Roman" w:hAnsi="Times New Roman"/>
              </w:rPr>
              <w:t>zapoznanie z pracą pedagoga-terapeuty – organizacją warsztatu pracy, zajęć z dziećmi i młodzieżą</w:t>
            </w:r>
            <w:r w:rsidR="000F0957">
              <w:rPr>
                <w:rFonts w:ascii="Times New Roman" w:hAnsi="Times New Roman"/>
              </w:rPr>
              <w:t>,</w:t>
            </w:r>
          </w:p>
          <w:p w:rsidR="00474B5D" w:rsidRPr="006214AB" w:rsidRDefault="00474B5D" w:rsidP="00474B5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6214AB">
              <w:rPr>
                <w:rFonts w:ascii="Times New Roman" w:hAnsi="Times New Roman"/>
              </w:rPr>
              <w:t>zapoznanie ze specyfiką zajęć o charakterze terapeutycznym w różnych placówkach</w:t>
            </w:r>
            <w:r w:rsidR="000F0957">
              <w:rPr>
                <w:rFonts w:ascii="Times New Roman" w:hAnsi="Times New Roman"/>
              </w:rPr>
              <w:t>,</w:t>
            </w:r>
            <w:r w:rsidRPr="006214AB">
              <w:rPr>
                <w:rFonts w:ascii="Times New Roman" w:hAnsi="Times New Roman"/>
              </w:rPr>
              <w:t xml:space="preserve"> </w:t>
            </w:r>
          </w:p>
          <w:p w:rsidR="00474B5D" w:rsidRPr="006214AB" w:rsidRDefault="00474B5D" w:rsidP="00474B5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zrozumienie istoty procesu terapeutycznego, </w:t>
            </w:r>
          </w:p>
          <w:p w:rsidR="00474B5D" w:rsidRPr="006214AB" w:rsidRDefault="00474B5D" w:rsidP="00474B5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nabycie umiejętności obserwacji, planowania, prowadzenia i dokumentowania zajęć,</w:t>
            </w:r>
          </w:p>
          <w:p w:rsidR="00474B5D" w:rsidRDefault="00474B5D" w:rsidP="00474B5D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214AB">
              <w:rPr>
                <w:rFonts w:ascii="Times New Roman" w:hAnsi="Times New Roman" w:cs="Times New Roman"/>
              </w:rPr>
              <w:t xml:space="preserve">wdrażanie do samodzielnego i twórczego poszukiwania oraz sprawdzania najkorzystniejszych rozwiązań terapeutycznych, </w:t>
            </w:r>
            <w:r w:rsidRPr="006214AB">
              <w:rPr>
                <w:rFonts w:ascii="Times New Roman" w:hAnsi="Times New Roman" w:cs="Times New Roman"/>
              </w:rPr>
              <w:lastRenderedPageBreak/>
              <w:t>dydaktycznych i wychowawczych.</w:t>
            </w:r>
          </w:p>
          <w:p w:rsidR="0007648C" w:rsidRPr="00085FEC" w:rsidRDefault="0007648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C60FB4" w:rsidRDefault="00C60FB4" w:rsidP="00C60FB4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>Specjalność</w:t>
            </w:r>
            <w:r w:rsidR="000F0957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0957" w:rsidRPr="000F0957">
              <w:rPr>
                <w:rFonts w:ascii="Times New Roman" w:hAnsi="Times New Roman" w:cs="Times New Roman"/>
                <w:b/>
                <w:i/>
                <w:color w:val="000000"/>
              </w:rPr>
              <w:t xml:space="preserve">wczesna </w:t>
            </w:r>
            <w:r w:rsidR="000F0957" w:rsidRPr="00085FEC">
              <w:rPr>
                <w:rFonts w:ascii="Times New Roman" w:hAnsi="Times New Roman" w:cs="Times New Roman"/>
                <w:b/>
                <w:i/>
                <w:color w:val="000000"/>
              </w:rPr>
              <w:t>edukacja</w:t>
            </w:r>
            <w:r w:rsidR="000F0957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z językiem angielskim</w:t>
            </w:r>
          </w:p>
          <w:p w:rsidR="00F40E6E" w:rsidRDefault="00F40E6E" w:rsidP="00C60FB4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C60FB4" w:rsidRDefault="00C60FB4" w:rsidP="00C60FB4">
            <w:pPr>
              <w:rPr>
                <w:rFonts w:ascii="Times New Roman" w:hAnsi="Times New Roman" w:cs="Times New Roman"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>Praktyką</w:t>
            </w:r>
            <w:r w:rsidR="000F0957">
              <w:rPr>
                <w:rFonts w:ascii="Times New Roman" w:hAnsi="Times New Roman" w:cs="Times New Roman"/>
                <w:color w:val="000000"/>
              </w:rPr>
              <w:t xml:space="preserve"> opiekuńczo-wychowawczą, 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asystencką i nauczycielską studenci realizują tak samo, jak w przypadku specjalności: </w:t>
            </w:r>
            <w:r w:rsidR="000F0957" w:rsidRPr="000F0957">
              <w:rPr>
                <w:rFonts w:ascii="Times New Roman" w:hAnsi="Times New Roman" w:cs="Times New Roman"/>
                <w:i/>
                <w:color w:val="000000"/>
              </w:rPr>
              <w:t>wczesna edukacja z terapią pedagogiczną</w:t>
            </w:r>
            <w:r w:rsidR="000F0957">
              <w:rPr>
                <w:rFonts w:ascii="Times New Roman" w:hAnsi="Times New Roman" w:cs="Times New Roman"/>
                <w:color w:val="000000"/>
              </w:rPr>
              <w:t>, n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atomiast praktykę w zakresie specjalności </w:t>
            </w:r>
            <w:r w:rsidR="000F0957" w:rsidRPr="000F0957">
              <w:rPr>
                <w:rFonts w:ascii="Times New Roman" w:hAnsi="Times New Roman" w:cs="Times New Roman"/>
                <w:b/>
                <w:i/>
                <w:color w:val="000000"/>
              </w:rPr>
              <w:t>język angielski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studenci realizują następująco:</w:t>
            </w:r>
          </w:p>
          <w:p w:rsidR="00C60FB4" w:rsidRPr="00085FEC" w:rsidRDefault="00C60FB4" w:rsidP="00C60FB4">
            <w:pPr>
              <w:rPr>
                <w:rFonts w:ascii="Times New Roman" w:hAnsi="Times New Roman" w:cs="Times New Roman"/>
                <w:color w:val="000000"/>
              </w:rPr>
            </w:pPr>
          </w:p>
          <w:p w:rsidR="00C60FB4" w:rsidRPr="00C60FB4" w:rsidRDefault="00873D8D" w:rsidP="00085FE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mbria" w:eastAsia="Calibri" w:hAnsi="Cambria" w:cs="Times New Roman"/>
              </w:rPr>
              <w:t xml:space="preserve">Praktyka </w:t>
            </w:r>
            <w:r>
              <w:rPr>
                <w:rFonts w:ascii="Cambria" w:hAnsi="Cambria"/>
              </w:rPr>
              <w:t xml:space="preserve">w 4 semestrze </w:t>
            </w:r>
            <w:r>
              <w:rPr>
                <w:rFonts w:ascii="Cambria" w:eastAsia="Calibri" w:hAnsi="Cambria" w:cs="Times New Roman"/>
              </w:rPr>
              <w:t xml:space="preserve">odbywa się w małych 3-4-osobowych grupach w wybranym przedszkolu i polega na asystowaniu doświadczonemu nauczycielowi-opiekunowi praktyki w prowadzeniu zajęć języka angielskiego z dziećmi. </w:t>
            </w:r>
            <w:r w:rsidR="00C60FB4" w:rsidRPr="00085FEC">
              <w:rPr>
                <w:rFonts w:ascii="Times New Roman" w:hAnsi="Times New Roman" w:cs="Times New Roman"/>
                <w:color w:val="000000"/>
              </w:rPr>
              <w:t xml:space="preserve">Zajęcia odbywają się w ustalonym dniu tygodnia w wymiarze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C60FB4" w:rsidRPr="00085FEC">
              <w:rPr>
                <w:rFonts w:ascii="Times New Roman" w:hAnsi="Times New Roman" w:cs="Times New Roman"/>
                <w:color w:val="000000"/>
              </w:rPr>
              <w:t xml:space="preserve"> godzin tygodniowo (</w:t>
            </w:r>
            <w:r w:rsidR="00BC40FF">
              <w:rPr>
                <w:rFonts w:ascii="Times New Roman" w:hAnsi="Times New Roman" w:cs="Times New Roman"/>
                <w:color w:val="000000"/>
              </w:rPr>
              <w:t>30</w:t>
            </w:r>
            <w:r w:rsidR="00C60FB4" w:rsidRPr="00085FEC">
              <w:rPr>
                <w:rFonts w:ascii="Times New Roman" w:hAnsi="Times New Roman" w:cs="Times New Roman"/>
                <w:color w:val="000000"/>
              </w:rPr>
              <w:t>h w semestrze).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60FB4" w:rsidRPr="00C60FB4">
              <w:rPr>
                <w:rFonts w:ascii="Times New Roman" w:hAnsi="Times New Roman" w:cs="Times New Roman"/>
                <w:color w:val="000000"/>
              </w:rPr>
              <w:t>Cele i zadania praktyki</w:t>
            </w:r>
          </w:p>
          <w:p w:rsidR="000F0957" w:rsidRPr="00F204C5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za</w:t>
            </w:r>
            <w:r w:rsidRPr="00F204C5">
              <w:rPr>
                <w:rFonts w:ascii="Cambria" w:eastAsia="Calibri" w:hAnsi="Cambria" w:cs="Times New Roman"/>
              </w:rPr>
              <w:t>poznanie</w:t>
            </w:r>
            <w:r>
              <w:rPr>
                <w:rFonts w:ascii="Cambria" w:eastAsia="Calibri" w:hAnsi="Cambria" w:cs="Times New Roman"/>
              </w:rPr>
              <w:t xml:space="preserve"> studentów ze </w:t>
            </w:r>
            <w:r w:rsidRPr="00F204C5">
              <w:rPr>
                <w:rFonts w:ascii="Cambria" w:eastAsia="Calibri" w:hAnsi="Cambria" w:cs="Times New Roman"/>
              </w:rPr>
              <w:t>specyfik</w:t>
            </w:r>
            <w:r>
              <w:rPr>
                <w:rFonts w:ascii="Cambria" w:eastAsia="Calibri" w:hAnsi="Cambria" w:cs="Times New Roman"/>
              </w:rPr>
              <w:t>ą</w:t>
            </w:r>
            <w:r w:rsidRPr="00F204C5">
              <w:rPr>
                <w:rFonts w:ascii="Cambria" w:eastAsia="Calibri" w:hAnsi="Cambria" w:cs="Times New Roman"/>
              </w:rPr>
              <w:t xml:space="preserve"> pracy dydaktyczno-wychowawczej nauczyciela </w:t>
            </w:r>
            <w:r>
              <w:rPr>
                <w:rFonts w:ascii="Cambria" w:eastAsia="Calibri" w:hAnsi="Cambria" w:cs="Times New Roman"/>
              </w:rPr>
              <w:t>języka angielskiego w przedszkolu</w:t>
            </w:r>
            <w:r>
              <w:rPr>
                <w:rFonts w:ascii="Cambria" w:hAnsi="Cambria"/>
              </w:rPr>
              <w:t>,</w:t>
            </w:r>
          </w:p>
          <w:p w:rsidR="000F0957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obserwacja procesu przyswajania języka obcego przez dzieci w wieku 4-6 lat</w:t>
            </w:r>
            <w:r>
              <w:rPr>
                <w:rFonts w:ascii="Cambria" w:hAnsi="Cambria"/>
              </w:rPr>
              <w:t>,</w:t>
            </w:r>
          </w:p>
          <w:p w:rsidR="000F0957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 xml:space="preserve">obserwacja procesów rozwojowych dzieci, poznawanie ich możliwości i  cech psychofizycznych </w:t>
            </w:r>
            <w:r>
              <w:rPr>
                <w:rFonts w:ascii="Cambria" w:hAnsi="Cambria"/>
              </w:rPr>
              <w:t>,</w:t>
            </w:r>
          </w:p>
          <w:p w:rsidR="000F0957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poszukiwanie własnych koncepcji prowadzenia zajęć i motywowania dzieci do nauki języka obcego</w:t>
            </w:r>
            <w:r>
              <w:rPr>
                <w:rFonts w:ascii="Cambria" w:hAnsi="Cambria"/>
              </w:rPr>
              <w:t>,</w:t>
            </w:r>
            <w:r w:rsidRPr="00F204C5">
              <w:rPr>
                <w:rFonts w:ascii="Cambria" w:eastAsia="Calibri" w:hAnsi="Cambria" w:cs="Times New Roman"/>
              </w:rPr>
              <w:t xml:space="preserve"> </w:t>
            </w:r>
          </w:p>
          <w:p w:rsidR="000F0957" w:rsidRPr="00F204C5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 w:rsidRPr="00F204C5">
              <w:rPr>
                <w:rFonts w:ascii="Cambria" w:eastAsia="Calibri" w:hAnsi="Cambria" w:cs="Times New Roman"/>
              </w:rPr>
              <w:t>zdobywanie doświadczeń w przygotowaniu i samo</w:t>
            </w:r>
            <w:r>
              <w:rPr>
                <w:rFonts w:ascii="Cambria" w:eastAsia="Calibri" w:hAnsi="Cambria" w:cs="Times New Roman"/>
              </w:rPr>
              <w:t>dzielnym prowadzeniu  zajęć z języka angielskiego w przedszkolu</w:t>
            </w:r>
            <w:r>
              <w:rPr>
                <w:rFonts w:ascii="Cambria" w:hAnsi="Cambria"/>
              </w:rPr>
              <w:t>,</w:t>
            </w:r>
          </w:p>
          <w:p w:rsidR="000F0957" w:rsidRPr="00414E64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 w:rsidRPr="00414E64">
              <w:rPr>
                <w:rFonts w:ascii="Cambria" w:eastAsia="Calibri" w:hAnsi="Cambria" w:cs="Times New Roman"/>
              </w:rPr>
              <w:t>rozwijanie umiejętności samodzielnego formułowania celów lekcji, dobierania odpowiednich me</w:t>
            </w:r>
            <w:r>
              <w:rPr>
                <w:rFonts w:ascii="Cambria" w:eastAsia="Calibri" w:hAnsi="Cambria" w:cs="Times New Roman"/>
              </w:rPr>
              <w:t>tod nauczania i form pracy z grupą</w:t>
            </w:r>
            <w:r>
              <w:rPr>
                <w:rFonts w:ascii="Cambria" w:hAnsi="Cambria"/>
              </w:rPr>
              <w:t>,</w:t>
            </w:r>
          </w:p>
          <w:p w:rsidR="000F0957" w:rsidRPr="00F204C5" w:rsidRDefault="000F0957" w:rsidP="000F0957">
            <w:pPr>
              <w:numPr>
                <w:ilvl w:val="0"/>
                <w:numId w:val="26"/>
              </w:numPr>
              <w:rPr>
                <w:rFonts w:ascii="Cambria" w:eastAsia="Calibri" w:hAnsi="Cambria" w:cs="Times New Roman"/>
              </w:rPr>
            </w:pPr>
            <w:r w:rsidRPr="00F204C5">
              <w:rPr>
                <w:rFonts w:ascii="Cambria" w:eastAsia="Calibri" w:hAnsi="Cambria" w:cs="Times New Roman"/>
              </w:rPr>
              <w:t>zdobywanie umiejętności właściwego postępowania w sytuacjach trudnych i zmieniających się</w:t>
            </w:r>
            <w:r>
              <w:rPr>
                <w:rFonts w:ascii="Cambria" w:hAnsi="Cambria"/>
              </w:rPr>
              <w:t>,</w:t>
            </w:r>
          </w:p>
          <w:p w:rsidR="000F0957" w:rsidRDefault="000F0957" w:rsidP="000F0957">
            <w:pPr>
              <w:numPr>
                <w:ilvl w:val="0"/>
                <w:numId w:val="26"/>
              </w:numPr>
              <w:rPr>
                <w:rFonts w:ascii="Cambria" w:hAnsi="Cambria"/>
              </w:rPr>
            </w:pPr>
            <w:r w:rsidRPr="00F204C5">
              <w:rPr>
                <w:rFonts w:ascii="Cambria" w:eastAsia="Calibri" w:hAnsi="Cambria" w:cs="Times New Roman"/>
              </w:rPr>
              <w:t>kształtowanie twórczej postawy przyszłego nauczyciela i wychowawcy</w:t>
            </w:r>
            <w:r>
              <w:rPr>
                <w:rFonts w:ascii="Cambria" w:hAnsi="Cambria"/>
              </w:rPr>
              <w:t>.</w:t>
            </w:r>
          </w:p>
          <w:p w:rsidR="00873D8D" w:rsidRPr="00F204C5" w:rsidRDefault="00873D8D" w:rsidP="00873D8D">
            <w:p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 xml:space="preserve">Praktyka </w:t>
            </w:r>
            <w:r>
              <w:rPr>
                <w:rFonts w:ascii="Cambria" w:hAnsi="Cambria"/>
              </w:rPr>
              <w:t xml:space="preserve">w semestrze 5 jest realizowana w klasach I-III szkoły podstawowej i </w:t>
            </w:r>
            <w:r>
              <w:rPr>
                <w:rFonts w:ascii="Cambria" w:eastAsia="Calibri" w:hAnsi="Cambria" w:cs="Times New Roman"/>
              </w:rPr>
              <w:t>odbywa się w małych 3-4-osobowych grupach w wybran</w:t>
            </w:r>
            <w:r w:rsidRPr="00667B58">
              <w:rPr>
                <w:rFonts w:ascii="Cambria" w:eastAsia="Calibri" w:hAnsi="Cambria" w:cs="Times New Roman"/>
              </w:rPr>
              <w:t>ej szkole podstawowej</w:t>
            </w:r>
            <w:r>
              <w:rPr>
                <w:rFonts w:ascii="Cambria" w:hAnsi="Cambria"/>
              </w:rPr>
              <w:t>. P</w:t>
            </w:r>
            <w:r>
              <w:rPr>
                <w:rFonts w:ascii="Cambria" w:eastAsia="Calibri" w:hAnsi="Cambria" w:cs="Times New Roman"/>
              </w:rPr>
              <w:t>olega na asystowaniu doświadczonemu nauczycielowi-opiekunowi praktyki w prowadzeniu zajęć języka angielskiego z dziećmi</w:t>
            </w:r>
            <w:r w:rsidRPr="00667B58">
              <w:rPr>
                <w:rFonts w:ascii="Cambria" w:eastAsia="Calibri" w:hAnsi="Cambria" w:cs="Times New Roman"/>
              </w:rPr>
              <w:t xml:space="preserve"> w klasach I-III</w:t>
            </w:r>
            <w:r>
              <w:rPr>
                <w:rFonts w:ascii="Cambria" w:hAnsi="Cambria"/>
              </w:rPr>
              <w:t>.</w:t>
            </w:r>
          </w:p>
          <w:p w:rsidR="0007648C" w:rsidRDefault="00873D8D" w:rsidP="00085FEC">
            <w:pPr>
              <w:rPr>
                <w:rFonts w:ascii="Cambria" w:hAnsi="Cambria"/>
              </w:rPr>
            </w:pPr>
            <w:r w:rsidRPr="006600D2">
              <w:rPr>
                <w:rFonts w:ascii="Cambria" w:eastAsia="Calibri" w:hAnsi="Cambria" w:cs="Times New Roman"/>
              </w:rPr>
              <w:t xml:space="preserve">Praktyka w semestrze 6 ma charakter próbnej pracy nauczycielskiej realizowanej indywidualnie pod kierunkiem nauczyciela-opiekuna  </w:t>
            </w:r>
            <w:r w:rsidRPr="006600D2">
              <w:rPr>
                <w:rFonts w:ascii="Cambria" w:eastAsia="Calibri" w:hAnsi="Cambria" w:cs="Times New Roman"/>
                <w:color w:val="000000"/>
              </w:rPr>
              <w:t>w placówce</w:t>
            </w:r>
            <w:r w:rsidRPr="006600D2">
              <w:rPr>
                <w:rFonts w:ascii="Cambria" w:eastAsia="Calibri" w:hAnsi="Cambria" w:cs="Times New Roman"/>
              </w:rPr>
              <w:t xml:space="preserve"> wybranej przez studenta.  Część praktyki w wymiarze 25h jest realizowana w sposób ciągły w ciągu 2 tygodni w wybranej szkole podstawowej.  Pozostałe 20h jest realizowanych </w:t>
            </w:r>
            <w:proofErr w:type="spellStart"/>
            <w:r w:rsidRPr="006600D2">
              <w:rPr>
                <w:rFonts w:ascii="Cambria" w:eastAsia="Calibri" w:hAnsi="Cambria" w:cs="Times New Roman"/>
              </w:rPr>
              <w:t>śródsemestralnie</w:t>
            </w:r>
            <w:proofErr w:type="spellEnd"/>
            <w:r w:rsidRPr="006600D2">
              <w:rPr>
                <w:rFonts w:ascii="Cambria" w:eastAsia="Calibri" w:hAnsi="Cambria" w:cs="Times New Roman"/>
              </w:rPr>
              <w:t xml:space="preserve"> (1 dzień w tygodniu x 2h) w wybranym przez studenta przedszkolu.  </w:t>
            </w:r>
          </w:p>
          <w:p w:rsidR="00873D8D" w:rsidRDefault="00873D8D" w:rsidP="00085FE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Cele i zadania praktyki:</w:t>
            </w:r>
          </w:p>
          <w:p w:rsidR="00873D8D" w:rsidRDefault="00873D8D" w:rsidP="00873D8D">
            <w:pPr>
              <w:numPr>
                <w:ilvl w:val="0"/>
                <w:numId w:val="28"/>
              </w:numPr>
              <w:rPr>
                <w:rFonts w:ascii="Cambria" w:eastAsia="Calibri" w:hAnsi="Cambria" w:cs="Times New Roman"/>
              </w:rPr>
            </w:pPr>
            <w:r w:rsidRPr="00F204C5">
              <w:rPr>
                <w:rFonts w:ascii="Cambria" w:eastAsia="Calibri" w:hAnsi="Cambria" w:cs="Times New Roman"/>
              </w:rPr>
              <w:t xml:space="preserve">zdobywanie doświadczeń w przygotowaniu i samodzielnym prowadzeniu lekcji </w:t>
            </w:r>
            <w:r>
              <w:rPr>
                <w:rFonts w:ascii="Cambria" w:eastAsia="Calibri" w:hAnsi="Cambria" w:cs="Times New Roman"/>
              </w:rPr>
              <w:t xml:space="preserve">języka angielskiego </w:t>
            </w:r>
            <w:r w:rsidRPr="00F204C5">
              <w:rPr>
                <w:rFonts w:ascii="Cambria" w:eastAsia="Calibri" w:hAnsi="Cambria" w:cs="Times New Roman"/>
              </w:rPr>
              <w:t>oraz zajęć pozalekcyjnych</w:t>
            </w:r>
            <w:r>
              <w:rPr>
                <w:rFonts w:ascii="Cambria" w:eastAsia="Calibri" w:hAnsi="Cambria" w:cs="Times New Roman"/>
              </w:rPr>
              <w:t xml:space="preserve"> we wczesnej edukacji</w:t>
            </w:r>
          </w:p>
          <w:p w:rsidR="00873D8D" w:rsidRPr="00F204C5" w:rsidRDefault="00873D8D" w:rsidP="00873D8D">
            <w:pPr>
              <w:numPr>
                <w:ilvl w:val="0"/>
                <w:numId w:val="28"/>
              </w:num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 xml:space="preserve">poszukiwanie własnych koncepcji działania w różnych sytuacjach dydaktycznych i wychowawczych </w:t>
            </w:r>
          </w:p>
          <w:p w:rsidR="00873D8D" w:rsidRPr="00F204C5" w:rsidRDefault="00873D8D" w:rsidP="00873D8D">
            <w:pPr>
              <w:numPr>
                <w:ilvl w:val="0"/>
                <w:numId w:val="28"/>
              </w:numPr>
              <w:rPr>
                <w:rFonts w:ascii="Cambria" w:eastAsia="Calibri" w:hAnsi="Cambria" w:cs="Times New Roman"/>
              </w:rPr>
            </w:pPr>
            <w:r w:rsidRPr="00F204C5">
              <w:rPr>
                <w:rFonts w:ascii="Cambria" w:eastAsia="Calibri" w:hAnsi="Cambria" w:cs="Times New Roman"/>
              </w:rPr>
              <w:t xml:space="preserve">zdobywanie doświadczeń </w:t>
            </w:r>
            <w:r>
              <w:rPr>
                <w:rFonts w:ascii="Cambria" w:eastAsia="Calibri" w:hAnsi="Cambria" w:cs="Times New Roman"/>
              </w:rPr>
              <w:t>przydatnych w pracy dydaktyczno-wychowawczej</w:t>
            </w:r>
          </w:p>
          <w:p w:rsidR="00873D8D" w:rsidRPr="00F204C5" w:rsidRDefault="00873D8D" w:rsidP="00873D8D">
            <w:pPr>
              <w:numPr>
                <w:ilvl w:val="0"/>
                <w:numId w:val="28"/>
              </w:numPr>
              <w:rPr>
                <w:rFonts w:ascii="Cambria" w:eastAsia="Calibri" w:hAnsi="Cambria" w:cs="Times New Roman"/>
              </w:rPr>
            </w:pPr>
            <w:r w:rsidRPr="00F204C5">
              <w:rPr>
                <w:rFonts w:ascii="Cambria" w:eastAsia="Calibri" w:hAnsi="Cambria" w:cs="Times New Roman"/>
              </w:rPr>
              <w:t>zdobywanie umiejętności właściwego postępowania w sytuacjach trudnych i zmieniających się</w:t>
            </w:r>
          </w:p>
          <w:p w:rsidR="00873D8D" w:rsidRPr="00F204C5" w:rsidRDefault="00873D8D" w:rsidP="00873D8D">
            <w:pPr>
              <w:numPr>
                <w:ilvl w:val="0"/>
                <w:numId w:val="28"/>
              </w:numPr>
              <w:rPr>
                <w:rFonts w:ascii="Cambria" w:eastAsia="Calibri" w:hAnsi="Cambria" w:cs="Times New Roman"/>
              </w:rPr>
            </w:pPr>
            <w:r w:rsidRPr="00F204C5">
              <w:rPr>
                <w:rFonts w:ascii="Cambria" w:eastAsia="Calibri" w:hAnsi="Cambria" w:cs="Times New Roman"/>
              </w:rPr>
              <w:t>kształtowanie twórczej postawy przyszłego nauczyciela i wychowawcy</w:t>
            </w:r>
          </w:p>
          <w:p w:rsidR="00873D8D" w:rsidRPr="00F204C5" w:rsidRDefault="00873D8D" w:rsidP="00873D8D">
            <w:pPr>
              <w:numPr>
                <w:ilvl w:val="0"/>
                <w:numId w:val="28"/>
              </w:numPr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lastRenderedPageBreak/>
              <w:t xml:space="preserve">wykorzystanie zdobytej wiedzy do projektowania zadań zmierzających do integracji i współpracy </w:t>
            </w:r>
          </w:p>
          <w:p w:rsidR="00873D8D" w:rsidRPr="000B7FFE" w:rsidRDefault="00873D8D" w:rsidP="00873D8D">
            <w:pPr>
              <w:numPr>
                <w:ilvl w:val="0"/>
                <w:numId w:val="28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mbria" w:eastAsia="Calibri" w:hAnsi="Cambria" w:cs="Times New Roman"/>
              </w:rPr>
              <w:t xml:space="preserve">przygotowanie do podejmowania działań organizacyjnych i innowacyjnych w obszarze edukacyjnym i wychowawczym </w:t>
            </w:r>
          </w:p>
          <w:p w:rsidR="00873D8D" w:rsidRPr="00CF4864" w:rsidRDefault="00873D8D" w:rsidP="00873D8D">
            <w:pPr>
              <w:pStyle w:val="Akapitzlist"/>
              <w:numPr>
                <w:ilvl w:val="0"/>
                <w:numId w:val="28"/>
              </w:numPr>
              <w:rPr>
                <w:rFonts w:ascii="Cambria" w:hAnsi="Cambria"/>
              </w:rPr>
            </w:pPr>
            <w:r w:rsidRPr="00CF4864">
              <w:rPr>
                <w:rFonts w:ascii="Cambria" w:hAnsi="Cambria"/>
                <w:color w:val="000000"/>
              </w:rPr>
              <w:t>rozwijanie umiejętności samoobserwacji związanej z doświadczeniami pedagogicznymi, relacjami z uczniami, nauczycielami i rodzicami.</w:t>
            </w:r>
          </w:p>
          <w:p w:rsidR="00873D8D" w:rsidRPr="00085FEC" w:rsidRDefault="00873D8D" w:rsidP="00085FEC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  <w:p w:rsidR="008C64EB" w:rsidRPr="00085FEC" w:rsidRDefault="008C64EB" w:rsidP="00085FEC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Specjalność: </w:t>
            </w:r>
            <w:r w:rsidRPr="00085FEC">
              <w:rPr>
                <w:rFonts w:ascii="Times New Roman" w:hAnsi="Times New Roman" w:cs="Times New Roman"/>
                <w:b/>
                <w:i/>
                <w:color w:val="000000"/>
              </w:rPr>
              <w:t>pedagogika opiekuńczo-wychowawcza z pomocą rodzinie</w:t>
            </w:r>
          </w:p>
          <w:p w:rsidR="00D856E4" w:rsidRDefault="00D856E4" w:rsidP="00D856E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D856E4" w:rsidRDefault="00D856E4" w:rsidP="00D856E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Praktyki realizowane są w ustalonym dniu tygodnia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w sześciu semestrach (1-6)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indywidualnie bądź grupowo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w małych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maksymalnie 3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-osobowych grupach, w wymiarze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, w zależności od semestru: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3h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tygodniowo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 (w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. 1)  4h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tygodniowo (w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2"/>
              </w:rPr>
              <w:t>. 2, 3. 4 i 5) i 5h tygodniowo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2"/>
              </w:rPr>
              <w:t>. 6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).</w:t>
            </w:r>
          </w:p>
          <w:p w:rsidR="00D856E4" w:rsidRPr="006214AB" w:rsidRDefault="00D856E4" w:rsidP="00D856E4">
            <w:pPr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Celem praktyk jest nabycie i rozwinięcie umiejętności zawodowych, a w szczególności:</w:t>
            </w:r>
          </w:p>
          <w:p w:rsidR="0007648C" w:rsidRPr="00085FEC" w:rsidRDefault="0007648C" w:rsidP="00085FEC">
            <w:pPr>
              <w:rPr>
                <w:rFonts w:ascii="Times New Roman" w:hAnsi="Times New Roman" w:cs="Times New Roman"/>
              </w:rPr>
            </w:pPr>
          </w:p>
          <w:p w:rsidR="00D856E4" w:rsidRPr="00B44866" w:rsidRDefault="00D856E4" w:rsidP="00D856E4">
            <w:pPr>
              <w:pStyle w:val="Default"/>
              <w:rPr>
                <w:color w:val="auto"/>
              </w:rPr>
            </w:pPr>
            <w:r>
              <w:rPr>
                <w:sz w:val="22"/>
                <w:szCs w:val="22"/>
              </w:rPr>
              <w:t>- Zapoznanie studentów z systemem i specyfiką pracy placówek opiekuńczo-wychowawczych (placówek wsparcia dziennego, placówek opiekuńczo-wychowawczych typu socjalizacyjnego oraz rodzinnych form opieki).</w:t>
            </w:r>
          </w:p>
          <w:p w:rsidR="00D856E4" w:rsidRDefault="00D856E4" w:rsidP="00D856E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Zapoznanie z dokumentacją i warsztatem pracy pracownika placówki (pedagoga/wychowawcy/instruktora).</w:t>
            </w:r>
          </w:p>
          <w:p w:rsidR="00D856E4" w:rsidRDefault="00D856E4" w:rsidP="00D856E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Obserwacja procesów rozwojowych podopiecznych w placówkach opiekuńczo-wychowawczych (dzieci, młodzieży, dorosłych), poznawanie ich możliwości i cech psychofizycznych oraz sposobów stymulowania ich aktywności społeczno-poznawczej.</w:t>
            </w:r>
          </w:p>
          <w:p w:rsidR="00D856E4" w:rsidRDefault="00D856E4" w:rsidP="00D856E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Obserwacja sytuacji pedagogicznych, pojawiających się problemów i interakcji w relacjach pracownik placówki (pedagog/wychowawca/instruktor) – podopieczny.</w:t>
            </w:r>
          </w:p>
          <w:p w:rsidR="00D856E4" w:rsidRDefault="00D856E4" w:rsidP="00D856E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Obserwacja działań opiekuńczo-wychowawczych wspomagających samodzielność podopiecznych w zdobywaniu wiedzy, sprawności i umiejętności.</w:t>
            </w:r>
          </w:p>
          <w:p w:rsidR="00D856E4" w:rsidRPr="00D856E4" w:rsidRDefault="00D856E4" w:rsidP="00D856E4">
            <w:pPr>
              <w:pStyle w:val="Default"/>
              <w:rPr>
                <w:sz w:val="22"/>
                <w:szCs w:val="22"/>
              </w:rPr>
            </w:pPr>
            <w:r w:rsidRPr="00D856E4">
              <w:rPr>
                <w:sz w:val="22"/>
                <w:szCs w:val="22"/>
              </w:rPr>
              <w:t>- Rozwijanie umiejętności samodzielnego formułowania celów działań pedagogicznych w zakresie pracy opiekuńczo-wychowawczej i pomocy rodzinie.</w:t>
            </w:r>
          </w:p>
          <w:p w:rsidR="00D856E4" w:rsidRPr="00D856E4" w:rsidRDefault="00D856E4" w:rsidP="00D856E4">
            <w:pPr>
              <w:pStyle w:val="Default"/>
              <w:rPr>
                <w:sz w:val="22"/>
                <w:szCs w:val="22"/>
              </w:rPr>
            </w:pPr>
            <w:r w:rsidRPr="00D856E4">
              <w:rPr>
                <w:sz w:val="22"/>
                <w:szCs w:val="22"/>
              </w:rPr>
              <w:t xml:space="preserve">- Poszukiwanie własnych pomysłów prowadzenia zajęć indywidualnych i grupowych z podopiecznymi. </w:t>
            </w:r>
          </w:p>
          <w:p w:rsidR="00D856E4" w:rsidRPr="00D856E4" w:rsidRDefault="00D856E4" w:rsidP="00D856E4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D856E4">
              <w:rPr>
                <w:rFonts w:ascii="Times New Roman" w:hAnsi="Times New Roman" w:cs="Times New Roman"/>
                <w:szCs w:val="22"/>
              </w:rPr>
              <w:t xml:space="preserve">- Twórcza analiza: uwzględnianie zalet i wad przeprowadzonych zajęć, samoocena, autorefleksja. </w:t>
            </w:r>
          </w:p>
          <w:p w:rsidR="008C64EB" w:rsidRPr="00085FEC" w:rsidRDefault="008C64EB" w:rsidP="00D856E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64EB" w:rsidRPr="00085FEC" w:rsidTr="008C64EB">
        <w:tc>
          <w:tcPr>
            <w:tcW w:w="1384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64EB" w:rsidRPr="00085FEC" w:rsidRDefault="0007648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Forma</w:t>
            </w:r>
          </w:p>
        </w:tc>
        <w:tc>
          <w:tcPr>
            <w:tcW w:w="6945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  <w:p w:rsidR="0007648C" w:rsidRPr="00085FEC" w:rsidRDefault="0007648C" w:rsidP="00085FEC">
            <w:pPr>
              <w:numPr>
                <w:ilvl w:val="0"/>
                <w:numId w:val="4"/>
              </w:numPr>
              <w:tabs>
                <w:tab w:val="clear" w:pos="720"/>
              </w:tabs>
              <w:ind w:left="497" w:hanging="284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Praktyka grupowa – miejs</w:t>
            </w:r>
            <w:r w:rsidR="00D923A9">
              <w:rPr>
                <w:rFonts w:ascii="Times New Roman" w:hAnsi="Times New Roman" w:cs="Times New Roman"/>
              </w:rPr>
              <w:t>ca praktyk zawodowych zapewnia U</w:t>
            </w:r>
            <w:r w:rsidRPr="00085FEC">
              <w:rPr>
                <w:rFonts w:ascii="Times New Roman" w:hAnsi="Times New Roman" w:cs="Times New Roman"/>
              </w:rPr>
              <w:t>czelnia na podstawie wstępnych porozumień zawartych z firmami i instytucjami.</w:t>
            </w:r>
          </w:p>
          <w:p w:rsidR="0007648C" w:rsidRPr="00085FEC" w:rsidRDefault="0007648C" w:rsidP="00085FEC">
            <w:pPr>
              <w:numPr>
                <w:ilvl w:val="0"/>
                <w:numId w:val="4"/>
              </w:numPr>
              <w:tabs>
                <w:tab w:val="clear" w:pos="720"/>
              </w:tabs>
              <w:ind w:left="497" w:hanging="284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Praktyka indywidualna  –  student  inicjuje  podpisanie  umowy  lub  porozumienia  pomiędzy Placówką  przyjmującą  lub  odpowiada  na  ofertę  praktyki  proponowaną  przez  Uczelnię.</w:t>
            </w:r>
          </w:p>
          <w:p w:rsidR="0007648C" w:rsidRPr="00085FEC" w:rsidRDefault="0007648C" w:rsidP="00085FEC">
            <w:pPr>
              <w:numPr>
                <w:ilvl w:val="0"/>
                <w:numId w:val="4"/>
              </w:numPr>
              <w:tabs>
                <w:tab w:val="clear" w:pos="720"/>
              </w:tabs>
              <w:ind w:left="497" w:hanging="284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Praktyka  w  ramach  programów  wymiany  zagranicznej (Erasmus).</w:t>
            </w:r>
          </w:p>
          <w:p w:rsidR="0007648C" w:rsidRPr="00085FEC" w:rsidRDefault="0007648C" w:rsidP="00085FEC">
            <w:pPr>
              <w:ind w:left="499"/>
              <w:rPr>
                <w:rFonts w:ascii="Times New Roman" w:hAnsi="Times New Roman" w:cs="Times New Roman"/>
              </w:rPr>
            </w:pPr>
          </w:p>
          <w:p w:rsidR="0007648C" w:rsidRPr="00085FEC" w:rsidRDefault="0007648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Studenci odbywający praktykę </w:t>
            </w:r>
            <w:r w:rsidR="00516753">
              <w:rPr>
                <w:rFonts w:ascii="Times New Roman" w:hAnsi="Times New Roman" w:cs="Times New Roman"/>
                <w:color w:val="000000"/>
                <w:szCs w:val="22"/>
              </w:rPr>
              <w:t>zawodową (</w:t>
            </w:r>
            <w:proofErr w:type="spellStart"/>
            <w:r w:rsidR="00D923A9">
              <w:rPr>
                <w:rFonts w:ascii="Times New Roman" w:hAnsi="Times New Roman" w:cs="Times New Roman"/>
                <w:color w:val="000000"/>
                <w:szCs w:val="22"/>
              </w:rPr>
              <w:t>ogólnopedagogiczną</w:t>
            </w:r>
            <w:proofErr w:type="spellEnd"/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i metodyczną</w:t>
            </w:r>
            <w:r w:rsidR="00516753">
              <w:rPr>
                <w:rFonts w:ascii="Times New Roman" w:hAnsi="Times New Roman" w:cs="Times New Roman"/>
                <w:color w:val="000000"/>
                <w:szCs w:val="22"/>
              </w:rPr>
              <w:t>)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są hospitowani przez specjalistów </w:t>
            </w:r>
            <w:proofErr w:type="spellStart"/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ds</w:t>
            </w:r>
            <w:proofErr w:type="spellEnd"/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praktyk z IPJ PWSZ.</w:t>
            </w:r>
          </w:p>
          <w:p w:rsidR="0007648C" w:rsidRPr="00085FEC" w:rsidRDefault="0007648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Praktykę zalicza opiekun praktyk z IPJ PWSZ na podstawie dokumentacji praktyk obejmującej: (1) opinię opiekuna praktyki z placówki ćwiczeń, (2)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 xml:space="preserve">dziennik praktyk prowadzony przez studenta, (3) arkusze obserwacyjne i ewaluacyjne oraz sprawozdanie z wybranej formy zajęć i/lub oddziaływań w pedagogicznych. 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lastRenderedPageBreak/>
              <w:t>Matryca efektów</w:t>
            </w:r>
          </w:p>
        </w:tc>
        <w:tc>
          <w:tcPr>
            <w:tcW w:w="6945" w:type="dxa"/>
          </w:tcPr>
          <w:p w:rsidR="00085FEC" w:rsidRPr="00516753" w:rsidRDefault="00085FEC" w:rsidP="00085FEC">
            <w:pPr>
              <w:rPr>
                <w:rFonts w:ascii="Times New Roman" w:hAnsi="Times New Roman" w:cs="Times New Roman"/>
              </w:rPr>
            </w:pPr>
            <w:r w:rsidRPr="00516753">
              <w:rPr>
                <w:rFonts w:ascii="Times New Roman" w:hAnsi="Times New Roman" w:cs="Times New Roman"/>
              </w:rPr>
              <w:t xml:space="preserve">W matrycy umieszczono przedmioty kształcenia ogólnego/podstawowego i kierunkowego oraz ujęto blok przedmiotów specjalnościowych. 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516753">
              <w:rPr>
                <w:rFonts w:ascii="Times New Roman" w:hAnsi="Times New Roman" w:cs="Times New Roman"/>
              </w:rPr>
              <w:t xml:space="preserve"> (Zał. </w:t>
            </w:r>
            <w:r w:rsidRPr="00516753">
              <w:rPr>
                <w:rFonts w:ascii="Times New Roman" w:hAnsi="Times New Roman" w:cs="Times New Roman"/>
                <w:b/>
              </w:rPr>
              <w:t>II</w:t>
            </w:r>
            <w:r w:rsidRPr="00516753">
              <w:rPr>
                <w:rFonts w:ascii="Times New Roman" w:hAnsi="Times New Roman" w:cs="Times New Roman"/>
              </w:rPr>
              <w:t>.2)</w:t>
            </w: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1.6. Opis sposobu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sprawdzenia efektów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kształcenia (dla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programu) z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odniesieniem do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konkretnych modułów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kształcenia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(przedmiotów), form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zajęć i sprawdzianów</w:t>
            </w:r>
          </w:p>
        </w:tc>
        <w:tc>
          <w:tcPr>
            <w:tcW w:w="6945" w:type="dxa"/>
            <w:vAlign w:val="center"/>
          </w:tcPr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Dla wszystkich założonych w programie kształcenia efektów kształcenia zostały dobrane adekwatne i odpowiednio zróżnicowane metody ich weryfikacji.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Uszczegółowienia dotyczące sposobów weryfikacji poszczególnych efektów kształcenia znajdują się w kartach przedmiotu.  Kluczowe dla programu kształcenia efekty kształcenia są również obowiązkowo sprawdzane w ramach pracy dyplomowej, będącej ostatnim etapem uzyskiwania kwalifikacji. Ocena efektów kształcenia jest podstawowym elementem sterującym  procesami dydaktycznymi.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Do najczęściej stosowanych metod należą: egzaminy pisemne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(w formie testu, zbioru problemów do rozwiązania, analizy przypadków), analizy  tekstów,  pisemne prace domowe, a także referaty, projekty indywidualne i zespołowe, raporty z badań, port folio, itp.</w:t>
            </w: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1.7. Ogólny opis innych kompetencji</w:t>
            </w:r>
          </w:p>
        </w:tc>
        <w:tc>
          <w:tcPr>
            <w:tcW w:w="6945" w:type="dxa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Tzw. „inne kompetencje” obejmują kompetencje społeczne </w:t>
            </w:r>
            <w:proofErr w:type="spellStart"/>
            <w:r w:rsidRPr="00085FEC">
              <w:rPr>
                <w:rFonts w:ascii="Times New Roman" w:hAnsi="Times New Roman" w:cs="Times New Roman"/>
              </w:rPr>
              <w:t>pozaobszarowe</w:t>
            </w:r>
            <w:proofErr w:type="spellEnd"/>
            <w:r w:rsidRPr="00085FEC">
              <w:rPr>
                <w:rFonts w:ascii="Times New Roman" w:hAnsi="Times New Roman" w:cs="Times New Roman"/>
              </w:rPr>
              <w:t>, niepodlegające weryfikacji i ocenie. Nie zostały one – w związku z powyższym - przypisane do konkretnych przedmiotów (nie figurują w kartach przedmiotów i nie przypisano im metod sprawdzania).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„Inne kompetencje” wynikają z nałożonego na Uczelnię ustawowego obowiązku wychowywania studentów (ustawa: Art. 13, u.1, p.1) - mają wprawdzie charakter społeczny, nie pozostają jednak w bezpośrednim związku z kompetencjami społecznymi obszarowymi (opisanymi dla poszczególnych obszarów kształcenia), stanowiącymi przede wszystkim kompetencje niezbędne do wykonywania zawodu (zawarte w p.2.2).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Poniżej przedstawiono wykaz społecznych kompetencji </w:t>
            </w:r>
            <w:proofErr w:type="spellStart"/>
            <w:r w:rsidRPr="00085FEC">
              <w:rPr>
                <w:rFonts w:ascii="Times New Roman" w:hAnsi="Times New Roman" w:cs="Times New Roman"/>
              </w:rPr>
              <w:t>pozaobszarowych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 nabywanych w toku kształcenia na kierunku </w:t>
            </w:r>
            <w:r w:rsidRPr="00085FEC">
              <w:rPr>
                <w:rFonts w:ascii="Times New Roman" w:hAnsi="Times New Roman" w:cs="Times New Roman"/>
                <w:i/>
              </w:rPr>
              <w:t>pedagogika</w:t>
            </w:r>
            <w:r w:rsidRPr="00085FEC">
              <w:rPr>
                <w:rFonts w:ascii="Times New Roman" w:hAnsi="Times New Roman" w:cs="Times New Roman"/>
              </w:rPr>
              <w:t>.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Student: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otwarty na nowe wyzwania środowiskowe, społeczne, zawodowe;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 xml:space="preserve">kieruje się regułą społecznej aktywności; 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podejmowania i realizowania wyzwań środowiskowych;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 xml:space="preserve">z empatią odnosi się do innych osób oraz jest zdolny do uświadomienia sobie ich emocji i potrzeb; 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udzielenia innym osobom bezinteresownego wsparcia i pomocy;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cechuje się wrażliwością etyczną;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cechuje się poczuciem odpowiedzialności za powierzone jego opiece osoby;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autorefleksji i analizy swoich sądów, wyborów i emocji;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wyrażania swojej opinii i obrony sfery wartości bez naruszania godności osobistej innych osób;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stara się budować atmosferę porozumienia i łagodzenia konfliktów.</w:t>
            </w: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1.8. Plan studiów</w:t>
            </w:r>
          </w:p>
        </w:tc>
        <w:tc>
          <w:tcPr>
            <w:tcW w:w="6945" w:type="dxa"/>
          </w:tcPr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Specjalność: </w:t>
            </w:r>
            <w:r w:rsidR="000020CD" w:rsidRPr="000020CD">
              <w:rPr>
                <w:rFonts w:ascii="Times New Roman" w:hAnsi="Times New Roman"/>
                <w:b/>
                <w:i/>
              </w:rPr>
              <w:t xml:space="preserve">wczesna </w:t>
            </w:r>
            <w:r w:rsidRPr="000020CD">
              <w:rPr>
                <w:rFonts w:ascii="Times New Roman" w:hAnsi="Times New Roman"/>
                <w:b/>
                <w:i/>
              </w:rPr>
              <w:t xml:space="preserve">edukacja </w:t>
            </w:r>
            <w:r w:rsidR="000020CD" w:rsidRPr="000020CD">
              <w:rPr>
                <w:rFonts w:ascii="Times New Roman" w:hAnsi="Times New Roman"/>
                <w:b/>
                <w:i/>
              </w:rPr>
              <w:t>z terapią pedagogiczną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cztery bloki przedmiotów: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kształcenia ogólnego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kierunkowe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lastRenderedPageBreak/>
              <w:t xml:space="preserve">Blok przedmiotów specjalnościowych </w:t>
            </w:r>
            <w:r w:rsidR="001D4842">
              <w:rPr>
                <w:rFonts w:ascii="Times New Roman" w:hAnsi="Times New Roman"/>
              </w:rPr>
              <w:t>WE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Blok przedmiotów specjalnościowych </w:t>
            </w:r>
            <w:r w:rsidR="001D4842">
              <w:rPr>
                <w:rFonts w:ascii="Times New Roman" w:hAnsi="Times New Roman"/>
              </w:rPr>
              <w:t>TP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Łączna liczba </w:t>
            </w:r>
            <w:r w:rsidR="001D4842">
              <w:rPr>
                <w:rFonts w:ascii="Times New Roman" w:hAnsi="Times New Roman"/>
              </w:rPr>
              <w:t>godzin 232</w:t>
            </w:r>
            <w:r w:rsidR="00D923A9">
              <w:rPr>
                <w:rFonts w:ascii="Times New Roman" w:hAnsi="Times New Roman"/>
              </w:rPr>
              <w:t>5</w:t>
            </w:r>
            <w:r w:rsidR="001D4842">
              <w:rPr>
                <w:rFonts w:ascii="Times New Roman" w:hAnsi="Times New Roman"/>
              </w:rPr>
              <w:t>, w tym 360h praktyki zawodowej.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praktykę zawodową w semestrach od I do VI</w:t>
            </w:r>
            <w:r w:rsidR="001D4842">
              <w:rPr>
                <w:rFonts w:ascii="Times New Roman" w:hAnsi="Times New Roman"/>
              </w:rPr>
              <w:t>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W załączeniu plan studiów w formacie pliku arkusza kalkulacyjnego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(Zał. II.3)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Specjalność: </w:t>
            </w:r>
            <w:r w:rsidR="000020CD" w:rsidRPr="000020CD">
              <w:rPr>
                <w:rFonts w:ascii="Times New Roman" w:hAnsi="Times New Roman"/>
                <w:b/>
                <w:i/>
              </w:rPr>
              <w:t>wczesna edukacja z</w:t>
            </w:r>
            <w:r w:rsidR="000020CD">
              <w:rPr>
                <w:rFonts w:ascii="Times New Roman" w:hAnsi="Times New Roman"/>
                <w:b/>
                <w:i/>
              </w:rPr>
              <w:t xml:space="preserve"> językiem angielskim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cztery bloki przedmiotów: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kształcenia ogólnego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kierunkowe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Blok przedmiotów specjalnościowych EW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Blok przedmiotów specjalnościowych </w:t>
            </w:r>
            <w:r w:rsidR="001D4842">
              <w:rPr>
                <w:rFonts w:ascii="Times New Roman" w:hAnsi="Times New Roman"/>
              </w:rPr>
              <w:t>JA</w:t>
            </w:r>
          </w:p>
          <w:p w:rsidR="00085FEC" w:rsidRPr="00085FEC" w:rsidRDefault="00D923A9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Łączna liczba godzin 2</w:t>
            </w:r>
            <w:r w:rsidR="001D4842">
              <w:rPr>
                <w:rFonts w:ascii="Times New Roman" w:hAnsi="Times New Roman"/>
              </w:rPr>
              <w:t>37</w:t>
            </w:r>
            <w:r>
              <w:rPr>
                <w:rFonts w:ascii="Times New Roman" w:hAnsi="Times New Roman"/>
              </w:rPr>
              <w:t>0</w:t>
            </w:r>
            <w:r w:rsidR="001D4842">
              <w:rPr>
                <w:rFonts w:ascii="Times New Roman" w:hAnsi="Times New Roman"/>
              </w:rPr>
              <w:t xml:space="preserve">, tym 360h praktyki zawodowej.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praktykę zawodową w se</w:t>
            </w:r>
            <w:r w:rsidR="001D4842">
              <w:rPr>
                <w:rFonts w:ascii="Times New Roman" w:hAnsi="Times New Roman"/>
              </w:rPr>
              <w:t>mestrach od I</w:t>
            </w:r>
            <w:r w:rsidRPr="00085FEC">
              <w:rPr>
                <w:rFonts w:ascii="Times New Roman" w:hAnsi="Times New Roman"/>
              </w:rPr>
              <w:t xml:space="preserve"> do VI.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załączeniu plan studiów w formacie pliku arkusza kalkulacyjnego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 (Zał. II.3)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  <w:p w:rsidR="00085FEC" w:rsidRPr="001D4842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  <w:i/>
              </w:rPr>
            </w:pPr>
            <w:r w:rsidRPr="00085FEC">
              <w:rPr>
                <w:rFonts w:ascii="Times New Roman" w:hAnsi="Times New Roman"/>
              </w:rPr>
              <w:t xml:space="preserve">Specjalność: </w:t>
            </w:r>
            <w:r w:rsidRPr="001D4842">
              <w:rPr>
                <w:rFonts w:ascii="Times New Roman" w:hAnsi="Times New Roman"/>
                <w:b/>
                <w:i/>
              </w:rPr>
              <w:t>pedagogika opiekuńczo-wychowawcza z opieką rodzinie</w:t>
            </w:r>
          </w:p>
          <w:p w:rsidR="00085FEC" w:rsidRPr="00085FEC" w:rsidRDefault="00085FEC" w:rsidP="001D4842">
            <w:pPr>
              <w:pStyle w:val="Akapitzlist"/>
              <w:tabs>
                <w:tab w:val="left" w:pos="5235"/>
              </w:tabs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trzy bloki przedmiotów:</w:t>
            </w:r>
            <w:r w:rsidR="001D4842">
              <w:rPr>
                <w:rFonts w:ascii="Times New Roman" w:hAnsi="Times New Roman"/>
              </w:rPr>
              <w:tab/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kształcenia ogólnego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kierunkowe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Blok przedmiotów specjalnościowych (3 wyodrębnione grupy przedmiotów zgodne ze standardami nauczycielskimi)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Łączna liczba </w:t>
            </w:r>
            <w:r w:rsidR="001D4842">
              <w:rPr>
                <w:rFonts w:ascii="Times New Roman" w:hAnsi="Times New Roman"/>
              </w:rPr>
              <w:t>godzin 2115, w tym 360h praktyki zawodowej</w:t>
            </w:r>
            <w:r w:rsidRPr="00701ECD">
              <w:rPr>
                <w:rFonts w:ascii="Times New Roman" w:hAnsi="Times New Roman"/>
              </w:rPr>
              <w:t>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prakt</w:t>
            </w:r>
            <w:r w:rsidR="001D4842">
              <w:rPr>
                <w:rFonts w:ascii="Times New Roman" w:hAnsi="Times New Roman"/>
              </w:rPr>
              <w:t>ykę zawodową w semestrach od I</w:t>
            </w:r>
            <w:r w:rsidRPr="00085FEC">
              <w:rPr>
                <w:rFonts w:ascii="Times New Roman" w:hAnsi="Times New Roman"/>
              </w:rPr>
              <w:t xml:space="preserve"> do VI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załączeniu plan studiów w formacie pliku arkusza kalkulacyjnego (Zał. II.3)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planach zastosowano tygodniowy wymiar godzin, przy założeniu stałej liczby tygodni na semestr równej 15.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Oznaczenia: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E – egzamin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– wykład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Ć</w:t>
            </w:r>
            <w:r w:rsidR="001D4842">
              <w:rPr>
                <w:rFonts w:ascii="Times New Roman" w:hAnsi="Times New Roman"/>
              </w:rPr>
              <w:t>/W</w:t>
            </w:r>
            <w:r w:rsidRPr="00085FEC">
              <w:rPr>
                <w:rFonts w:ascii="Times New Roman" w:hAnsi="Times New Roman"/>
              </w:rPr>
              <w:t xml:space="preserve"> – ćwiczenia</w:t>
            </w:r>
            <w:r w:rsidR="001D4842">
              <w:rPr>
                <w:rFonts w:ascii="Times New Roman" w:hAnsi="Times New Roman"/>
              </w:rPr>
              <w:t>/warsztaty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L – laboratorium</w:t>
            </w:r>
          </w:p>
          <w:p w:rsidR="00085FEC" w:rsidRPr="00085FEC" w:rsidRDefault="001D4842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 – p</w:t>
            </w:r>
            <w:r w:rsidR="00085FEC" w:rsidRPr="00085FEC">
              <w:rPr>
                <w:rFonts w:ascii="Times New Roman" w:hAnsi="Times New Roman"/>
              </w:rPr>
              <w:t>rojekt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S – seminarium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8C64EB" w:rsidRPr="00085FEC" w:rsidRDefault="008C64EB" w:rsidP="00085FEC">
      <w:pPr>
        <w:spacing w:after="0"/>
        <w:rPr>
          <w:rFonts w:ascii="Times New Roman" w:hAnsi="Times New Roman" w:cs="Times New Roman"/>
        </w:rPr>
      </w:pPr>
    </w:p>
    <w:tbl>
      <w:tblPr>
        <w:tblW w:w="9709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4394"/>
        <w:gridCol w:w="3402"/>
      </w:tblGrid>
      <w:tr w:rsidR="00085FEC" w:rsidRPr="00085FEC" w:rsidTr="00181097">
        <w:trPr>
          <w:cantSplit/>
        </w:trPr>
        <w:tc>
          <w:tcPr>
            <w:tcW w:w="1913" w:type="dxa"/>
            <w:vMerge w:val="restart"/>
            <w:vAlign w:val="center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1.8. Sumaryczne wskaźniki charakteryzujące program studiów</w:t>
            </w:r>
          </w:p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łączna liczba punktów ECTS, którą student uzyskuje w ramach zajęć wymagających bezpośredniego udziału nauczycieli akademickich</w:t>
            </w:r>
          </w:p>
        </w:tc>
        <w:tc>
          <w:tcPr>
            <w:tcW w:w="3402" w:type="dxa"/>
            <w:vAlign w:val="center"/>
          </w:tcPr>
          <w:p w:rsidR="000A4762" w:rsidRPr="00967A8C" w:rsidRDefault="008F1C28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7A8C">
              <w:rPr>
                <w:rFonts w:ascii="Times New Roman" w:hAnsi="Times New Roman" w:cs="Times New Roman"/>
              </w:rPr>
              <w:t xml:space="preserve">WE z </w:t>
            </w:r>
            <w:r w:rsidR="000A4762" w:rsidRPr="00967A8C">
              <w:rPr>
                <w:rFonts w:ascii="Times New Roman" w:hAnsi="Times New Roman" w:cs="Times New Roman"/>
              </w:rPr>
              <w:t>TP</w:t>
            </w:r>
            <w:r w:rsidR="00967A8C" w:rsidRPr="00967A8C">
              <w:rPr>
                <w:rFonts w:ascii="Times New Roman" w:hAnsi="Times New Roman" w:cs="Times New Roman"/>
              </w:rPr>
              <w:t xml:space="preserve"> – 97,9</w:t>
            </w:r>
            <w:r w:rsidR="000A4762" w:rsidRPr="00967A8C">
              <w:rPr>
                <w:rFonts w:ascii="Times New Roman" w:hAnsi="Times New Roman" w:cs="Times New Roman"/>
              </w:rPr>
              <w:t xml:space="preserve"> ECTS (5</w:t>
            </w:r>
            <w:r w:rsidR="00967A8C" w:rsidRPr="00967A8C">
              <w:rPr>
                <w:rFonts w:ascii="Times New Roman" w:hAnsi="Times New Roman" w:cs="Times New Roman"/>
              </w:rPr>
              <w:t>3,8</w:t>
            </w:r>
            <w:r w:rsidR="000A4762" w:rsidRPr="00967A8C">
              <w:rPr>
                <w:rFonts w:ascii="Times New Roman" w:hAnsi="Times New Roman" w:cs="Times New Roman"/>
              </w:rPr>
              <w:t>%)</w:t>
            </w:r>
          </w:p>
          <w:p w:rsidR="000A4762" w:rsidRPr="00967A8C" w:rsidRDefault="000A4762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7A8C">
              <w:rPr>
                <w:rFonts w:ascii="Times New Roman" w:hAnsi="Times New Roman" w:cs="Times New Roman"/>
              </w:rPr>
              <w:t>W</w:t>
            </w:r>
            <w:r w:rsidR="008F1C28" w:rsidRPr="00967A8C">
              <w:rPr>
                <w:rFonts w:ascii="Times New Roman" w:hAnsi="Times New Roman" w:cs="Times New Roman"/>
              </w:rPr>
              <w:t xml:space="preserve">E z JA </w:t>
            </w:r>
            <w:r w:rsidRPr="00967A8C">
              <w:rPr>
                <w:rFonts w:ascii="Times New Roman" w:hAnsi="Times New Roman" w:cs="Times New Roman"/>
              </w:rPr>
              <w:t xml:space="preserve">– </w:t>
            </w:r>
            <w:r w:rsidR="00967A8C" w:rsidRPr="00967A8C">
              <w:rPr>
                <w:rFonts w:ascii="Times New Roman" w:hAnsi="Times New Roman" w:cs="Times New Roman"/>
              </w:rPr>
              <w:t>99,9</w:t>
            </w:r>
            <w:r w:rsidRPr="00967A8C">
              <w:rPr>
                <w:rFonts w:ascii="Times New Roman" w:hAnsi="Times New Roman" w:cs="Times New Roman"/>
              </w:rPr>
              <w:t xml:space="preserve"> ECTS (5</w:t>
            </w:r>
            <w:r w:rsidR="00967A8C" w:rsidRPr="00967A8C">
              <w:rPr>
                <w:rFonts w:ascii="Times New Roman" w:hAnsi="Times New Roman" w:cs="Times New Roman"/>
              </w:rPr>
              <w:t>4</w:t>
            </w:r>
            <w:r w:rsidRPr="00967A8C">
              <w:rPr>
                <w:rFonts w:ascii="Times New Roman" w:hAnsi="Times New Roman" w:cs="Times New Roman"/>
              </w:rPr>
              <w:t>,</w:t>
            </w:r>
            <w:r w:rsidR="00967A8C" w:rsidRPr="00967A8C">
              <w:rPr>
                <w:rFonts w:ascii="Times New Roman" w:hAnsi="Times New Roman" w:cs="Times New Roman"/>
              </w:rPr>
              <w:t>9</w:t>
            </w:r>
            <w:r w:rsidRPr="00967A8C">
              <w:rPr>
                <w:rFonts w:ascii="Times New Roman" w:hAnsi="Times New Roman" w:cs="Times New Roman"/>
              </w:rPr>
              <w:t>%)</w:t>
            </w:r>
          </w:p>
          <w:p w:rsidR="000A4762" w:rsidRPr="00967A8C" w:rsidRDefault="000A4762" w:rsidP="004C1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7A8C">
              <w:rPr>
                <w:rFonts w:ascii="Times New Roman" w:hAnsi="Times New Roman" w:cs="Times New Roman"/>
              </w:rPr>
              <w:t>POW z PR – 92,6 ECTS (51,4%)</w:t>
            </w:r>
          </w:p>
          <w:p w:rsidR="00085FEC" w:rsidRPr="000020CD" w:rsidRDefault="00085FEC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7A8C">
              <w:rPr>
                <w:rFonts w:ascii="Times New Roman" w:hAnsi="Times New Roman" w:cs="Times New Roman"/>
              </w:rPr>
              <w:t>przy założenia, że są to wyłącznie godziny kontaktowe</w:t>
            </w:r>
            <w:r w:rsidRPr="000020CD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łączna liczba punktów ECTS, którą student uzyskuje w ramach zajęć z zakresu nauk podstawowych, do których odnoszą się efekty kształcenia dla określonego kierunku, poziomu i profilu kształcenia</w:t>
            </w:r>
          </w:p>
        </w:tc>
        <w:tc>
          <w:tcPr>
            <w:tcW w:w="3402" w:type="dxa"/>
            <w:vAlign w:val="center"/>
          </w:tcPr>
          <w:p w:rsidR="00085FEC" w:rsidRPr="001D4842" w:rsidRDefault="001D4842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4842">
              <w:rPr>
                <w:rFonts w:ascii="Times New Roman" w:hAnsi="Times New Roman" w:cs="Times New Roman"/>
                <w:b/>
              </w:rPr>
              <w:t>42</w:t>
            </w:r>
            <w:r w:rsidR="00085FEC" w:rsidRPr="001D4842">
              <w:rPr>
                <w:rFonts w:ascii="Times New Roman" w:hAnsi="Times New Roman" w:cs="Times New Roman"/>
                <w:b/>
              </w:rPr>
              <w:t xml:space="preserve"> ECTS</w:t>
            </w:r>
            <w:r w:rsidR="000A4762" w:rsidRPr="001D484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łączna liczba punktów ECTS, którą student uzyskuje w ramach zajęć o charakterze praktycznym, takich jak zajęcia laboratoryjne i projektowe</w:t>
            </w:r>
          </w:p>
        </w:tc>
        <w:tc>
          <w:tcPr>
            <w:tcW w:w="3402" w:type="dxa"/>
            <w:vAlign w:val="center"/>
          </w:tcPr>
          <w:p w:rsidR="000A4762" w:rsidRPr="00723BB5" w:rsidRDefault="000A4762" w:rsidP="000A4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3BB5">
              <w:rPr>
                <w:rFonts w:ascii="Times New Roman" w:hAnsi="Times New Roman" w:cs="Times New Roman"/>
              </w:rPr>
              <w:t>W</w:t>
            </w:r>
            <w:r w:rsidR="008F1C28" w:rsidRPr="00723BB5">
              <w:rPr>
                <w:rFonts w:ascii="Times New Roman" w:hAnsi="Times New Roman" w:cs="Times New Roman"/>
              </w:rPr>
              <w:t>E z TP</w:t>
            </w:r>
            <w:r w:rsidRPr="00723BB5">
              <w:rPr>
                <w:rFonts w:ascii="Times New Roman" w:hAnsi="Times New Roman" w:cs="Times New Roman"/>
              </w:rPr>
              <w:t xml:space="preserve"> – 13</w:t>
            </w:r>
            <w:r w:rsidR="00723BB5" w:rsidRPr="00723BB5">
              <w:rPr>
                <w:rFonts w:ascii="Times New Roman" w:hAnsi="Times New Roman" w:cs="Times New Roman"/>
              </w:rPr>
              <w:t>8</w:t>
            </w:r>
            <w:r w:rsidRPr="00723BB5">
              <w:rPr>
                <w:rFonts w:ascii="Times New Roman" w:hAnsi="Times New Roman" w:cs="Times New Roman"/>
              </w:rPr>
              <w:t xml:space="preserve"> ECTS</w:t>
            </w:r>
            <w:r w:rsidR="00723BB5" w:rsidRPr="00723BB5">
              <w:rPr>
                <w:rFonts w:ascii="Times New Roman" w:hAnsi="Times New Roman" w:cs="Times New Roman"/>
              </w:rPr>
              <w:t xml:space="preserve"> (76,6</w:t>
            </w:r>
            <w:r w:rsidRPr="00723BB5">
              <w:rPr>
                <w:rFonts w:ascii="Times New Roman" w:hAnsi="Times New Roman" w:cs="Times New Roman"/>
              </w:rPr>
              <w:t>%)</w:t>
            </w:r>
          </w:p>
          <w:p w:rsidR="000A4762" w:rsidRPr="00723BB5" w:rsidRDefault="000A4762" w:rsidP="000A4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3BB5">
              <w:rPr>
                <w:rFonts w:ascii="Times New Roman" w:hAnsi="Times New Roman" w:cs="Times New Roman"/>
              </w:rPr>
              <w:t>W</w:t>
            </w:r>
            <w:r w:rsidR="008F1C28" w:rsidRPr="00723BB5">
              <w:rPr>
                <w:rFonts w:ascii="Times New Roman" w:hAnsi="Times New Roman" w:cs="Times New Roman"/>
              </w:rPr>
              <w:t>E z JA</w:t>
            </w:r>
            <w:r w:rsidR="00723BB5" w:rsidRPr="00723BB5">
              <w:rPr>
                <w:rFonts w:ascii="Times New Roman" w:hAnsi="Times New Roman" w:cs="Times New Roman"/>
              </w:rPr>
              <w:t xml:space="preserve"> – 148 ECTS (81,3</w:t>
            </w:r>
            <w:r w:rsidRPr="00723BB5">
              <w:rPr>
                <w:rFonts w:ascii="Times New Roman" w:hAnsi="Times New Roman" w:cs="Times New Roman"/>
              </w:rPr>
              <w:t>%)</w:t>
            </w:r>
          </w:p>
          <w:p w:rsidR="000A4762" w:rsidRPr="000020CD" w:rsidRDefault="00967A8C" w:rsidP="000A47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23BB5">
              <w:rPr>
                <w:rFonts w:ascii="Times New Roman" w:hAnsi="Times New Roman" w:cs="Times New Roman"/>
              </w:rPr>
              <w:t>POW z PR – 138</w:t>
            </w:r>
            <w:r w:rsidR="000A4762" w:rsidRPr="00723BB5">
              <w:rPr>
                <w:rFonts w:ascii="Times New Roman" w:hAnsi="Times New Roman" w:cs="Times New Roman"/>
              </w:rPr>
              <w:t xml:space="preserve"> ECTS</w:t>
            </w:r>
            <w:r w:rsidR="00723BB5" w:rsidRPr="00723BB5">
              <w:rPr>
                <w:rFonts w:ascii="Times New Roman" w:hAnsi="Times New Roman" w:cs="Times New Roman"/>
              </w:rPr>
              <w:t xml:space="preserve"> (76</w:t>
            </w:r>
            <w:r w:rsidR="000A4762" w:rsidRPr="00723BB5">
              <w:rPr>
                <w:rFonts w:ascii="Times New Roman" w:hAnsi="Times New Roman" w:cs="Times New Roman"/>
              </w:rPr>
              <w:t>,6%)</w:t>
            </w:r>
          </w:p>
          <w:p w:rsidR="00085FEC" w:rsidRPr="000020CD" w:rsidRDefault="00085FEC" w:rsidP="000A47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liczba punktów ECTS, którą student uzyskuje, realizując moduły kształcenia oferowane na innym kierunku studiów lub na zajęciach </w:t>
            </w:r>
          </w:p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ogólnouczelnianych</w:t>
            </w:r>
          </w:p>
        </w:tc>
        <w:tc>
          <w:tcPr>
            <w:tcW w:w="3402" w:type="dxa"/>
            <w:vAlign w:val="center"/>
          </w:tcPr>
          <w:p w:rsidR="00085FEC" w:rsidRPr="008F1C28" w:rsidRDefault="00085FEC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C28">
              <w:rPr>
                <w:rFonts w:ascii="Times New Roman" w:hAnsi="Times New Roman" w:cs="Times New Roman"/>
                <w:b/>
              </w:rPr>
              <w:t>14</w:t>
            </w:r>
          </w:p>
          <w:p w:rsidR="00085FEC" w:rsidRPr="000020CD" w:rsidRDefault="00085FEC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1C28">
              <w:rPr>
                <w:rFonts w:ascii="Times New Roman" w:hAnsi="Times New Roman" w:cs="Times New Roman"/>
                <w:b/>
              </w:rPr>
              <w:t>(j. obcy, TI)</w:t>
            </w: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przypadku programu studiów dla kierunku przyporządkowanego do więcej niż jednego obszaru kształcenia - procentowy udział liczby punktów ECTS dla każdego z tych obszarów w łącznej liczbie punktów ECTS</w:t>
            </w:r>
          </w:p>
        </w:tc>
        <w:tc>
          <w:tcPr>
            <w:tcW w:w="3402" w:type="dxa"/>
            <w:vAlign w:val="center"/>
          </w:tcPr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obszar nauk humanistycznych</w:t>
            </w:r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obszar nauk społecznych.</w:t>
            </w:r>
          </w:p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liczba punktów ECTS, którą student uzyskuje na zajęciach wychowania fizycznego</w:t>
            </w:r>
          </w:p>
        </w:tc>
        <w:tc>
          <w:tcPr>
            <w:tcW w:w="3402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2</w:t>
            </w:r>
          </w:p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pStyle w:val="Tytu"/>
        <w:rPr>
          <w:szCs w:val="24"/>
        </w:rPr>
      </w:pPr>
      <w:r w:rsidRPr="00085FEC">
        <w:rPr>
          <w:szCs w:val="24"/>
        </w:rPr>
        <w:t>2. Warunki realizacji programu studiów</w:t>
      </w:r>
    </w:p>
    <w:tbl>
      <w:tblPr>
        <w:tblpPr w:leftFromText="141" w:rightFromText="141" w:vertAnchor="text" w:horzAnchor="margin" w:tblpY="5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68"/>
      </w:tblGrid>
      <w:tr w:rsidR="00085FEC" w:rsidRPr="00085FEC" w:rsidTr="00181097">
        <w:tc>
          <w:tcPr>
            <w:tcW w:w="9568" w:type="dxa"/>
          </w:tcPr>
          <w:p w:rsidR="00085FEC" w:rsidRPr="00085FEC" w:rsidRDefault="00085FEC" w:rsidP="00085FEC">
            <w:pPr>
              <w:pStyle w:val="Tytu"/>
              <w:keepNext/>
              <w:rPr>
                <w:szCs w:val="24"/>
              </w:rPr>
            </w:pPr>
            <w:r w:rsidRPr="00085FEC">
              <w:rPr>
                <w:szCs w:val="24"/>
              </w:rPr>
              <w:t>Proporcja liczby nauczycieli akademickich stanowiących minimum kadrowe do liczby studiujących:</w:t>
            </w:r>
          </w:p>
          <w:p w:rsidR="00085FEC" w:rsidRPr="00085FEC" w:rsidRDefault="00085FEC" w:rsidP="00085FEC">
            <w:pPr>
              <w:pStyle w:val="Tytu"/>
              <w:keepNext/>
              <w:rPr>
                <w:szCs w:val="24"/>
              </w:rPr>
            </w:pPr>
            <w:r w:rsidRPr="00085FEC">
              <w:rPr>
                <w:szCs w:val="24"/>
              </w:rPr>
              <w:t>9/268 = 1/30</w:t>
            </w:r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  <w:vanish/>
        </w:rPr>
      </w:pPr>
    </w:p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03"/>
        <w:gridCol w:w="7265"/>
      </w:tblGrid>
      <w:tr w:rsidR="00085FEC" w:rsidRPr="00085FEC" w:rsidTr="00181097">
        <w:trPr>
          <w:cantSplit/>
          <w:trHeight w:val="386"/>
        </w:trPr>
        <w:tc>
          <w:tcPr>
            <w:tcW w:w="95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>Minimum kadrowe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Nauczyciel akademicki</w:t>
            </w:r>
          </w:p>
        </w:tc>
        <w:tc>
          <w:tcPr>
            <w:tcW w:w="7265" w:type="dxa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prof. dr hab. Ewa Szatan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Pedagogika; kwalifikacje II st. w dziedzinie sztuk muzycznych w dyscyplinie artystycznej rytmika.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Obszar nauk humanistycznych i społecznych. 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Akademia muzyczna (od stanowiska asystenta awans do tytułu profesora sztuk muzycznych, wykładane przedmioty: rytmika, przedmioty metodyczne, praktyki zawodowe, seminaria magisterskie), wykładowca na Podyplomowym Studium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Logorytmiki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w AM w Gdańsku. Ponadto, posiada doświadczenia zawodowe w pracy na Uniwersytecie Gdańskim (profesor), PWSZ w Elblągu (profesor), średniej i podstawowej szkole muzycznej oraz przedszkolu.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085FEC">
              <w:rPr>
                <w:rFonts w:ascii="Times New Roman" w:hAnsi="Times New Roman"/>
                <w:sz w:val="22"/>
                <w:szCs w:val="22"/>
              </w:rPr>
              <w:t xml:space="preserve">Kształcenie muzyczne studentów. Nabywanie kompetencji muzycznych przez uczniów. Dziecięca improwizacja i twórczość muzyczna. Ruch jako język </w:t>
            </w:r>
            <w:proofErr w:type="spellStart"/>
            <w:r w:rsidRPr="00085FEC">
              <w:rPr>
                <w:rFonts w:ascii="Times New Roman" w:hAnsi="Times New Roman"/>
                <w:sz w:val="22"/>
                <w:szCs w:val="22"/>
              </w:rPr>
              <w:t>awerbalny</w:t>
            </w:r>
            <w:proofErr w:type="spellEnd"/>
            <w:r w:rsidRPr="00085FEC">
              <w:rPr>
                <w:rFonts w:ascii="Times New Roman" w:hAnsi="Times New Roman"/>
                <w:sz w:val="22"/>
                <w:szCs w:val="22"/>
              </w:rPr>
              <w:t xml:space="preserve"> i jego rola rozwojowa. Ograniczenia wczesnej edukacji muzycznej.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prof. dr hab. Mirosław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Patalon</w:t>
            </w:r>
            <w:proofErr w:type="spellEnd"/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  (Pedagogika religii, praca socjalna)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Profesor zwyczajny; pracował w Pomorskiej Akademii Pedagogicznej w Słupsku, Uniwersytecie Gdańskim, PWSZ w Elblągu (od 2007 do chwili obecnej) oraz Akademii Pomorskiej w Słupsku  (od 2011 do chwili obecnej).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Tematyka badawcza oscyluje wokół zagadnień pedagogiki religii; edukacji ekumenicznej; filozofia procesu; świata wartości młodzieży; dynamiki tożsamości religijnej w wymiarze jednostkowym i społecznym; związków sfery </w:t>
            </w:r>
            <w:r w:rsidRPr="00085FEC">
              <w:rPr>
                <w:b w:val="0"/>
                <w:i/>
                <w:sz w:val="22"/>
                <w:szCs w:val="22"/>
              </w:rPr>
              <w:t>sacrum</w:t>
            </w:r>
            <w:r w:rsidRPr="00085FEC">
              <w:rPr>
                <w:b w:val="0"/>
                <w:sz w:val="22"/>
                <w:szCs w:val="22"/>
              </w:rPr>
              <w:t xml:space="preserve"> i społecznych relacji władzy; treściowych, strukturalnych i metodologicznych aspektów nauczania religii.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dr hab. Jan Papież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Pedagogika/teoria wychowania (Teoria wychowania, pedagogika społeczna, socjologia edukacji)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Od 1973 asystent, adiunkt, prof. wykładający m.in. takie przedmioty, jak: teoria wychowania, pedagogika społeczna, diagnostyka pedagogiczna, systemy pedagogiczne na studiach I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i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II stopnia oraz seminaria licencjackie i magisterskie na UG (w Instytucie Pedagogiki i Instytucie Filozofii, Socjologii i Dziennikarstwa) i licencjackie na PWSZ.</w:t>
            </w:r>
          </w:p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 sensie organizacyjnym: Wicedyrektor IP UG – 9 lat, aktualnie – Kierownik Zakładu Teorii Wychowania UG.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Tożsamość teorii wychowania; uczeń zdolny; przemoc wśród dzieci i młodzieży; człowiek-kultura-edukacja; socjalizacja i edukacja na wsi.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Dorota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Bronk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 (Pedagogika wczesnoszkolna i przedszkolna, terapia pedagogiczna).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Kierownik studiów podyplomowych terapii pedagogicznej w UG; prorektor oraz kierownik studiów podyplomowych w Powszechnej Wyższej Szkole Humanistycznej w Chojnicach; adiunkt w Zakładzie Wczesnej Edukacji Instytutu Pedagogiki w Uniwersytecie Gdańskim; 9-letni staż pracy pedagogicznej w charakterze nauczyciela oraz pedagoga-terapeuty w szkołach podstawowych i przedszkolu. 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Jakość życia osób z dysleksją rozwojową; dysleksja rozwojowa i ryzyko dysleksji, dysgrafii i dysortografii; inicjacja edukacyjna dziecka w strukturach formalnych na terenie Polski.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dr Irena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Sorokosz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Psychologia (poznawcza i rozwoju człowieka).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Wieloletnia praca w poradnictwie psychologiczno-pedagogicznym jako psycholog oraz jako  psycholog szkolny (LO), adiunkt w EUH-E; starszy wykładowca w PWSZ.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Dysleksja w percepcji młodzieży i dorosłych; uzależnienia: pracoholizm; relacje dziecko – rodzic/nauczyciel.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dr Alicja Zbierzchowska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Pedagogika/pedagogika społeczna i praca socjalna (metody badań pedagogicznych, zaburzenia rozwoju uczniów).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Od 2008 adiunkt w UG i starszy wykładowca w PWSZ.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Współczesne rodzicielstwo (macierzyństwo i ojcostwo) ze szczególnym ujęciem kwestii: funkcjonowania rodzin, relacji rodzic – środowisko, wsparcia społecznego.</w:t>
            </w:r>
          </w:p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Problematyka animacji społeczno-kulturalnej, w szczególności odnosząca się do rodziny; pamięć społeczna i rodzinna postrzegana jako potencjał jednostki, rodziny, społeczności.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lastRenderedPageBreak/>
              <w:t xml:space="preserve">dr Joanna Nowak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 (edukacja wczesnoszkolna i przedszkolna, resocjalizacja).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Doświadczenia w pracy nauczyciela edukacji wczesnoszkolnej; adiunkt  w EUH-E i starszy wykładowca w PWSZ.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Dziecko w sytuacji rozwodowej rodziców; problemy opiekuńczo-wychowawcze w realizacji funkcji w rodzinie.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Iwona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Maria </w:t>
            </w: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Kijowska</w:t>
            </w:r>
            <w:proofErr w:type="spellEnd"/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Pedagogika/psychologia.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4C1BE0" w:rsidP="004C1BE0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Obszar nauk </w:t>
            </w:r>
            <w:r w:rsidRPr="00085FEC">
              <w:rPr>
                <w:b w:val="0"/>
                <w:sz w:val="22"/>
                <w:szCs w:val="22"/>
              </w:rPr>
              <w:t>humanistycznych</w:t>
            </w:r>
            <w:r>
              <w:rPr>
                <w:b w:val="0"/>
                <w:sz w:val="22"/>
                <w:szCs w:val="22"/>
              </w:rPr>
              <w:t xml:space="preserve"> i społecznych</w:t>
            </w:r>
            <w:r w:rsidR="00085FEC" w:rsidRPr="00085FEC">
              <w:rPr>
                <w:b w:val="0"/>
                <w:sz w:val="22"/>
                <w:szCs w:val="22"/>
              </w:rPr>
              <w:t>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30-letni staż pracy w placówkach oświatowych (szkoła podstawowe, LO, szkoła specjalna, przedszkole specjalne, poradnie psychologiczno-pedagogiczne) w charakterze pedagoga (pedagog szkolny, pedagog-logopeda, pedagog-psychoterapeuta). W PWSZ - starszy wykładowca.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181097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Metodyka zajęć korekcyjno-kompensacyjnych; rozwijanie mowy dzieci.</w:t>
            </w:r>
          </w:p>
        </w:tc>
      </w:tr>
    </w:tbl>
    <w:p w:rsidR="00085FEC" w:rsidRDefault="00085FEC" w:rsidP="00085FEC">
      <w:pPr>
        <w:spacing w:after="0"/>
        <w:rPr>
          <w:rFonts w:ascii="Times New Roman" w:hAnsi="Times New Roman" w:cs="Times New Roman"/>
        </w:rPr>
      </w:pPr>
    </w:p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03"/>
        <w:gridCol w:w="7265"/>
      </w:tblGrid>
      <w:tr w:rsidR="000020CD" w:rsidRPr="00085FEC" w:rsidTr="000020CD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  <w:lang w:val="en-US"/>
              </w:rPr>
              <w:t>hab</w:t>
            </w:r>
            <w:proofErr w:type="spellEnd"/>
            <w:r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  <w:lang w:val="en-US"/>
              </w:rPr>
              <w:t>Bożena</w:t>
            </w:r>
            <w:proofErr w:type="spellEnd"/>
            <w:r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  <w:lang w:val="en-US"/>
              </w:rPr>
              <w:t>Stawoska-Jundziłł</w:t>
            </w:r>
            <w:proofErr w:type="spellEnd"/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020CD" w:rsidRPr="00085FEC" w:rsidRDefault="009C7ADE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Historia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Obszar nauk </w:t>
            </w:r>
            <w:r w:rsidRPr="00085FEC">
              <w:rPr>
                <w:b w:val="0"/>
                <w:sz w:val="22"/>
                <w:szCs w:val="22"/>
              </w:rPr>
              <w:t>humanistycznych</w:t>
            </w:r>
            <w:r>
              <w:rPr>
                <w:b w:val="0"/>
                <w:sz w:val="22"/>
                <w:szCs w:val="22"/>
              </w:rPr>
              <w:t xml:space="preserve"> i społecznych</w:t>
            </w:r>
            <w:r w:rsidRPr="00085FEC">
              <w:rPr>
                <w:b w:val="0"/>
                <w:sz w:val="22"/>
                <w:szCs w:val="22"/>
              </w:rPr>
              <w:t>.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0020CD" w:rsidRPr="00085FEC" w:rsidRDefault="00361287" w:rsidP="00361287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28 lat stażu pracy jako m.in. asystent, adiunkt i prof. </w:t>
            </w:r>
            <w:proofErr w:type="spellStart"/>
            <w:r>
              <w:rPr>
                <w:b w:val="0"/>
                <w:sz w:val="22"/>
                <w:szCs w:val="22"/>
              </w:rPr>
              <w:t>nadzw</w:t>
            </w:r>
            <w:proofErr w:type="spellEnd"/>
            <w:r>
              <w:rPr>
                <w:b w:val="0"/>
                <w:sz w:val="22"/>
                <w:szCs w:val="22"/>
              </w:rPr>
              <w:t xml:space="preserve">. w Uniwersytecie Kazimierza Wielkiego w Bydgoszczy, </w:t>
            </w:r>
            <w:r w:rsidR="009C7ADE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prof. </w:t>
            </w:r>
            <w:proofErr w:type="spellStart"/>
            <w:r>
              <w:rPr>
                <w:b w:val="0"/>
                <w:sz w:val="22"/>
                <w:szCs w:val="22"/>
              </w:rPr>
              <w:t>nadzw</w:t>
            </w:r>
            <w:proofErr w:type="spellEnd"/>
            <w:r>
              <w:rPr>
                <w:b w:val="0"/>
                <w:sz w:val="22"/>
                <w:szCs w:val="22"/>
              </w:rPr>
              <w:t xml:space="preserve">. WSIU w Łodzi, dziekan Wydziału Zamiejscowego WSIU w Bydgoszczy, członek PKA (Zespół Nauk Humanistycznych i Teologicznych, Zespół Pracodawców). 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020CD" w:rsidRPr="00085FEC" w:rsidTr="000020CD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0CD" w:rsidRPr="00085FEC" w:rsidRDefault="000020CD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20CD" w:rsidRPr="009C7ADE" w:rsidRDefault="009C7ADE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9C7ADE">
              <w:rPr>
                <w:b w:val="0"/>
              </w:rPr>
              <w:t>Tematyka badań naukowych: pedagogika w aspekcie historycznym – historia wychowania, dzieje wychowania w rodzinie, niektóre aspekty historii sztuki i antropologii.</w:t>
            </w:r>
          </w:p>
        </w:tc>
      </w:tr>
    </w:tbl>
    <w:p w:rsidR="000020CD" w:rsidRPr="00085FEC" w:rsidRDefault="000020CD" w:rsidP="00085FEC">
      <w:pPr>
        <w:spacing w:after="0"/>
        <w:rPr>
          <w:rFonts w:ascii="Times New Roman" w:hAnsi="Times New Roman"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085FEC" w:rsidRPr="00085FEC" w:rsidTr="00181097">
        <w:tc>
          <w:tcPr>
            <w:tcW w:w="9606" w:type="dxa"/>
            <w:shd w:val="clear" w:color="auto" w:fill="D9D9D9"/>
          </w:tcPr>
          <w:p w:rsidR="00085FEC" w:rsidRPr="00085FEC" w:rsidRDefault="00085FEC" w:rsidP="00085F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Opis  zasobów materialnych- infrastruktury i wyposażenia jednostki prowadzącej studia potwierdzające możliwości tej jednostki do prowadzenia studiów</w:t>
            </w:r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Instytut Pedagogiczno-Językowy swoją działalność realizuje z wykorzystaniem bazy materialnej i dydaktyczno-naukowej będącej własnością PWSZ w Elblągu. Siedzibą Instytutu jest budynek przy ul. Czerniakowskiej 22, gdzie do dyspozycji są 42 pomieszczenia różnego typu:</w:t>
      </w:r>
    </w:p>
    <w:p w:rsidR="00085FEC" w:rsidRPr="00085FEC" w:rsidRDefault="00085FEC" w:rsidP="00085FEC">
      <w:pPr>
        <w:numPr>
          <w:ilvl w:val="0"/>
          <w:numId w:val="13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administracja instytutu: dyrektor, zastępcy dyrektora i dziekanat zajmują 3 pokoje; kierownik administracyjny 1 pomieszczenie; na parterze budynku mieści się również pracownia kserograficzna, do której dostęp mają wszyscy wykładowcy;</w:t>
      </w:r>
    </w:p>
    <w:p w:rsidR="00085FEC" w:rsidRPr="00085FEC" w:rsidRDefault="00085FEC" w:rsidP="00085FEC">
      <w:pPr>
        <w:numPr>
          <w:ilvl w:val="0"/>
          <w:numId w:val="13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nauczyciele akademiccy, w tym samodzielni pracownicy naukowi, korzystają z 11 pokoi wyposażonych w komputery z dostępem do Internetu; dodatkowo użytkowany jest jeden ogólnie dostępny pokój nauczycielski;</w:t>
      </w:r>
    </w:p>
    <w:p w:rsidR="00085FEC" w:rsidRPr="00085FEC" w:rsidRDefault="00085FEC" w:rsidP="00085FEC">
      <w:pPr>
        <w:numPr>
          <w:ilvl w:val="0"/>
          <w:numId w:val="13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studenci: 1 sala audytoryjna (</w:t>
      </w:r>
      <w:r w:rsidRPr="00085FEC">
        <w:rPr>
          <w:rFonts w:ascii="Times New Roman" w:eastAsia="Arial Unicode MS" w:hAnsi="Times New Roman" w:cs="Times New Roman"/>
        </w:rPr>
        <w:t>komputer + projektor, sprzęt audio-video, rzutnik do foliogramów</w:t>
      </w:r>
      <w:r w:rsidRPr="00085FEC">
        <w:rPr>
          <w:rFonts w:ascii="Times New Roman" w:eastAsia="Arial Unicode MS" w:hAnsi="Times New Roman" w:cs="Times New Roman"/>
          <w:b/>
        </w:rPr>
        <w:t xml:space="preserve">, </w:t>
      </w:r>
      <w:r w:rsidRPr="00085FEC">
        <w:rPr>
          <w:rFonts w:ascii="Times New Roman" w:hAnsi="Times New Roman" w:cs="Times New Roman"/>
        </w:rPr>
        <w:t>160 miejsc), 2 sale wykładowe (</w:t>
      </w:r>
      <w:r w:rsidRPr="00085FEC">
        <w:rPr>
          <w:rFonts w:ascii="Times New Roman" w:eastAsia="Arial Unicode MS" w:hAnsi="Times New Roman" w:cs="Times New Roman"/>
        </w:rPr>
        <w:t xml:space="preserve">projektory multimedialne, komputery, </w:t>
      </w:r>
      <w:r w:rsidRPr="00085FEC">
        <w:rPr>
          <w:rFonts w:ascii="Times New Roman" w:eastAsia="Arial Unicode MS" w:hAnsi="Times New Roman" w:cs="Times New Roman"/>
        </w:rPr>
        <w:lastRenderedPageBreak/>
        <w:t>nagłośnienie, rzutniki do foliogramów; 130 miejsc</w:t>
      </w:r>
      <w:r w:rsidRPr="00085FEC">
        <w:rPr>
          <w:rFonts w:ascii="Times New Roman" w:hAnsi="Times New Roman" w:cs="Times New Roman"/>
        </w:rPr>
        <w:t>), 1 sala wykładowa na 50 miejsc, tablica interaktywna), 14 sal ćwiczeniowych (</w:t>
      </w:r>
      <w:r w:rsidRPr="00085FEC">
        <w:rPr>
          <w:rFonts w:ascii="Times New Roman" w:eastAsia="Arial Unicode MS" w:hAnsi="Times New Roman" w:cs="Times New Roman"/>
        </w:rPr>
        <w:t>rzutniki do foliogramów, sprzęt audiowizualny, 3 tablice interaktywne; 334 miejsca</w:t>
      </w:r>
      <w:r w:rsidRPr="00085FEC">
        <w:rPr>
          <w:rFonts w:ascii="Times New Roman" w:eastAsia="Arial Unicode MS" w:hAnsi="Times New Roman" w:cs="Times New Roman"/>
          <w:b/>
        </w:rPr>
        <w:t>)</w:t>
      </w:r>
      <w:r w:rsidRPr="00085FEC">
        <w:rPr>
          <w:rFonts w:ascii="Times New Roman" w:hAnsi="Times New Roman" w:cs="Times New Roman"/>
        </w:rPr>
        <w:t>, 8 sal specjalistycznych (pracownie muzyczne-</w:t>
      </w:r>
      <w:r w:rsidRPr="00085FEC">
        <w:rPr>
          <w:rFonts w:ascii="Times New Roman" w:eastAsia="Arial Unicode MS" w:hAnsi="Times New Roman" w:cs="Times New Roman"/>
        </w:rPr>
        <w:t>20 keyboardów, instrumenty perkusyjne, sprzęt audiowizualny</w:t>
      </w:r>
      <w:r w:rsidRPr="00085FEC">
        <w:rPr>
          <w:rFonts w:ascii="Times New Roman" w:hAnsi="Times New Roman" w:cs="Times New Roman"/>
        </w:rPr>
        <w:t>; plastyczne, kształcenia zintegrowanego), 2 laboratoria językowe (łącznie 38 stanowisk multimedialnych), 1 laboratorium komputerowe (18 miejsc), biblioteka z czytelnią -</w:t>
      </w:r>
      <w:r w:rsidRPr="00085FEC">
        <w:rPr>
          <w:rFonts w:ascii="Times New Roman" w:eastAsia="Arial Unicode MS" w:hAnsi="Times New Roman" w:cs="Times New Roman"/>
        </w:rPr>
        <w:t>41 miejsc w czytelni.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W tych salach dydaktycznych, gdzie nie ma stałe sprzętu multimedialnego, można prowadzić zajęcia z wykorzystaniem przenośnych zestawów multimedialnych (laptop + projektor). Do dyspozycji wykładowców prowadzących zajęcia jest pięć takich zestawów.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Do dyspozycji studentów są 4 kioski internetowe. W budynku instytutu funkcjonuje ogólnie dostępna sieć bezprzewodowa z dostępem do sieci Internet. 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Studenci mają prawo do korzystania z laboratoriów komputerowych także poza zajęciami programowymi. Jest to możliwe w czasie, kiedy w laboratoriach nie odbywają się zajęcia dydaktyczne. Harmonogram korzystania z laboratoriów komputerowych przez studentów PWSZ w Elblągu na dany semestr ustala kierownik Zakładu Informatyki. Ponadto studenci mają możliwość darmowego dostępu do Internetu w domach studenckich. Wszyscy studenci mają możliwość założenia konta pocztowego na serwerze Uczelni oraz</w:t>
      </w:r>
      <w:r w:rsidRPr="00085FEC">
        <w:rPr>
          <w:rFonts w:ascii="Times New Roman" w:hAnsi="Times New Roman" w:cs="Times New Roman"/>
          <w:color w:val="000000"/>
          <w:szCs w:val="22"/>
        </w:rPr>
        <w:t xml:space="preserve"> mogą uzyskać zdalny dostęp do kilku serwerów uczelnianych, które oferują szereg usług takich, jak: </w:t>
      </w:r>
      <w:r w:rsidRPr="00085FEC">
        <w:rPr>
          <w:rFonts w:ascii="Times New Roman" w:hAnsi="Times New Roman" w:cs="Times New Roman"/>
          <w:szCs w:val="22"/>
        </w:rPr>
        <w:t>możliwość przechowywania własnych plików i stron dzięki usługom FTP, dostęp do wielu narzędzi informatycznych, w tym sieciowych i bazodanowych.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Z pozostałych pomieszczeń PWSZ Instytut korzysta na takich samych zasadach, jak inne jednostki organizacyjne funkcjonujące w ramach Uczelni, rezerwując je poprzez Dział Kształcenia. W związku z powyższym zagadnienie bazy materialnej i dydaktyczno-naukowej należy rozpatrywać w ujęciu całej Uczelni.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Uczelnia dysponuje: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budynkiem dydaktycznym nr 1 przy ul. Grunwaldzkiej 137;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  <w:b/>
        </w:rPr>
      </w:pPr>
      <w:r w:rsidRPr="00085FEC">
        <w:rPr>
          <w:rFonts w:ascii="Times New Roman" w:hAnsi="Times New Roman" w:cs="Times New Roman"/>
          <w:b/>
        </w:rPr>
        <w:t xml:space="preserve">budynkiem dydaktycznym nr 2 przy ul. Czerniakowskiej 22; (Instytut prowadzący kierunek </w:t>
      </w:r>
      <w:r w:rsidRPr="00085FEC">
        <w:rPr>
          <w:rFonts w:ascii="Times New Roman" w:hAnsi="Times New Roman" w:cs="Times New Roman"/>
          <w:b/>
          <w:i/>
        </w:rPr>
        <w:t>pedagogika</w:t>
      </w:r>
      <w:r w:rsidRPr="00085FEC">
        <w:rPr>
          <w:rFonts w:ascii="Times New Roman" w:hAnsi="Times New Roman" w:cs="Times New Roman"/>
          <w:b/>
        </w:rPr>
        <w:t>)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  <w:bCs/>
        </w:rPr>
      </w:pPr>
      <w:r w:rsidRPr="00085FEC">
        <w:rPr>
          <w:rFonts w:ascii="Times New Roman" w:hAnsi="Times New Roman" w:cs="Times New Roman"/>
          <w:bCs/>
        </w:rPr>
        <w:t>budynkiem dydaktycznym nr 3 przy ul. Wojska Polskiego 1;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domem studenckim nr 1 przy ul. Zacisze 12;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domem studenckim nr 2 przy ul. Wspólnej 11-13.</w:t>
      </w:r>
    </w:p>
    <w:p w:rsidR="00085FEC" w:rsidRPr="00085FEC" w:rsidRDefault="00085FEC" w:rsidP="00085FEC">
      <w:pPr>
        <w:pStyle w:val="NormalnyWeb1"/>
        <w:tabs>
          <w:tab w:val="left" w:pos="0"/>
        </w:tabs>
        <w:spacing w:before="0" w:after="0" w:line="276" w:lineRule="auto"/>
        <w:ind w:firstLine="0"/>
        <w:rPr>
          <w:sz w:val="22"/>
          <w:szCs w:val="22"/>
        </w:rPr>
      </w:pPr>
      <w:r w:rsidRPr="00085FEC">
        <w:rPr>
          <w:sz w:val="22"/>
          <w:szCs w:val="22"/>
        </w:rPr>
        <w:t>W związku z tym, że w Uczelni prowadzone jest kształcenie na kierunku: informatyka, PWSZ dysponuje</w:t>
      </w:r>
      <w:r w:rsidRPr="00085FEC">
        <w:rPr>
          <w:bCs/>
          <w:iCs/>
          <w:sz w:val="22"/>
          <w:szCs w:val="22"/>
        </w:rPr>
        <w:t xml:space="preserve"> ponad 190 stanowiskami komputerowymi, pracowniami specjalistycznymi z profesjonalnym oprzyrządowaniem elektronicznym i najnowszym oprogramowaniem. Całością zarządza 25 serwerów. Zarządzanie zasobami obejmuje kilka obiektów PWSZ w Elblągu (ul. Wojska Polskiego 1, ul. Grunwaldzka, ul. Czerniakowska, ul. Wspólna DS1, ul. Zacisze- DS 2). W 2010r. zostało oddane do użytku szerokopasmowe łącze światłowodowego programu PIONIER (Polski Internet Optyczny) na odcinku Gdańsk-Elbląg z węzłem w budynku przy ul. Wojska Polskiego 1. </w:t>
      </w:r>
      <w:r w:rsidRPr="00085FEC">
        <w:rPr>
          <w:sz w:val="22"/>
          <w:szCs w:val="22"/>
        </w:rPr>
        <w:t>W ramach programu operacyjnego „rozwoju województw polski wschodniej” PWSZ zrealizowała projekt: Budowa, rozbudowa i modernizacja infrastruktury dydaktycznej Państwowej Wyższej Szkoły Zawodowej w Elblągu, służącej do kształcenia kadr dla potrzeb nowoczesnej gospodarki, a obejmujący:</w:t>
      </w:r>
    </w:p>
    <w:p w:rsidR="00085FEC" w:rsidRPr="00085FEC" w:rsidRDefault="00085FEC" w:rsidP="00085FEC">
      <w:pPr>
        <w:pStyle w:val="Normalny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Budowę i wyposażenie budynku dydaktycznego z kompleksem nowoczesnych laboratoriów z możliwością ich integracji z systemem zdalnego nauczania</w:t>
      </w:r>
    </w:p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Budowę i wdrożenie systemu zdalnego nauczania (e-learning) obejmującego: studia zdalnego nauczania, sale zdalnego nauczania, infrastrukturę sieciową, platformę zarządzania.</w:t>
      </w:r>
    </w:p>
    <w:p w:rsidR="00085FEC" w:rsidRPr="00085FEC" w:rsidRDefault="00085FEC" w:rsidP="00085FEC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085FEC">
        <w:rPr>
          <w:sz w:val="22"/>
          <w:szCs w:val="22"/>
        </w:rPr>
        <w:lastRenderedPageBreak/>
        <w:t>Budowa i wdrożenie systemu zdalnego nauczania (e-learning) w uczelni wymagała modernizacji całej infrastruktury sieciowej pod kątem integracji z siecią PIONIER oraz budowy i modernizacji sal wykładowych i laboratoryjnych. Całość prac obejmowała: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Wyposażenie studia multimedialnego w sprzęt do telewizji cyfrowej (w przyszłości poza obsługą e-learning, stworzenie gminnej edukacyjnej telewizji cyfrowej).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Wyposażenie sal audytoryjnych i laboratoryjnych w: system kamer cyfrowych, konsole operatorskie, dekodery obrazu i dźwięku, serwery audytoryjne, itp.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 xml:space="preserve">Budowę szkieletu sieci szerokopasmowej o przepustowości 10 </w:t>
      </w:r>
      <w:proofErr w:type="spellStart"/>
      <w:r w:rsidRPr="00085FEC">
        <w:rPr>
          <w:sz w:val="22"/>
          <w:szCs w:val="22"/>
        </w:rPr>
        <w:t>Gb</w:t>
      </w:r>
      <w:proofErr w:type="spellEnd"/>
      <w:r w:rsidRPr="00085FEC">
        <w:rPr>
          <w:sz w:val="22"/>
          <w:szCs w:val="22"/>
        </w:rPr>
        <w:t>/s łączącej wszystkie budynki PWSZ,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Modernizację sieci LAN we wszystkich obiektach,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 xml:space="preserve">Modernizację węzła zarządzania siecią PWSZ w Elblągu pod kątem integracji z siecią PIONIER i realizacją e-learning (serwery multimedialnych baz danych, serwer komunikacyjny, </w:t>
      </w:r>
      <w:proofErr w:type="spellStart"/>
      <w:r w:rsidRPr="00085FEC">
        <w:rPr>
          <w:sz w:val="22"/>
          <w:szCs w:val="22"/>
        </w:rPr>
        <w:t>itp</w:t>
      </w:r>
      <w:proofErr w:type="spellEnd"/>
      <w:r w:rsidRPr="00085FEC">
        <w:rPr>
          <w:sz w:val="22"/>
          <w:szCs w:val="22"/>
        </w:rPr>
        <w:t>).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57" w:hanging="357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Wdrożenie Zintegrowanego Systemu Zarządzania Uczelnią USOS (przystąpiliśmy do konsorcjum w lipcu 2006r) z obsługą aplikacji zdalnego nauczania- pełna integracja + urządzenia monitoringu i rejestracji zdarzeń.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57" w:hanging="357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Budowę zespołu laboratoriów eksploatacji i zarządzania sieciami: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technologii światłowodowych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bezpieczeństwa sieci komputerowych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telefonii IP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informatycznych systemów przemysłowych</w:t>
      </w:r>
    </w:p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  <w:b/>
        </w:rPr>
        <w:t>Infrastruktura serwerowa</w:t>
      </w:r>
      <w:r w:rsidRPr="00085FEC">
        <w:rPr>
          <w:rFonts w:ascii="Times New Roman" w:hAnsi="Times New Roman" w:cs="Times New Roman"/>
        </w:rPr>
        <w:t>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W sieci PWSZ pracuje aktualnie 25 fizycznych serwerów, które obsługują serwisy oraz usługi dostępne zarówno w sieci LAN jak też w sieci Internet. Maszyny pracują w większości pod kontrolą systemów operacyjnych Unix, Linux i kilka zarządzanych jest przez system Microsoft Windows Server. Zadaniem tych urządzeń jest między innymi zapewnienie dostępności takich usług jak: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Poczta pracowników oraz studentów,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Serwisy WWW,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Podstawowy i zapasowy serwer DNS,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VPN,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Serwery baz danych: Oracle, </w:t>
      </w:r>
      <w:proofErr w:type="spellStart"/>
      <w:r w:rsidRPr="00085FEC">
        <w:rPr>
          <w:rFonts w:ascii="Times New Roman" w:hAnsi="Times New Roman"/>
        </w:rPr>
        <w:t>MySQL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Postgres</w:t>
      </w:r>
      <w:proofErr w:type="spellEnd"/>
      <w:r w:rsidRPr="00085FEC">
        <w:rPr>
          <w:rFonts w:ascii="Times New Roman" w:hAnsi="Times New Roman"/>
        </w:rPr>
        <w:t>, Microsoft SQL,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CAS – obsługa logowania do wielu serwisów za pomocą pojedynczego hasła,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proofErr w:type="spellStart"/>
      <w:r w:rsidRPr="00085FEC">
        <w:rPr>
          <w:rFonts w:ascii="Times New Roman" w:hAnsi="Times New Roman"/>
        </w:rPr>
        <w:t>Moodle</w:t>
      </w:r>
      <w:proofErr w:type="spellEnd"/>
      <w:r w:rsidRPr="00085FEC">
        <w:rPr>
          <w:rFonts w:ascii="Times New Roman" w:hAnsi="Times New Roman"/>
        </w:rPr>
        <w:t xml:space="preserve">  oraz </w:t>
      </w:r>
      <w:proofErr w:type="spellStart"/>
      <w:r w:rsidRPr="00085FEC">
        <w:rPr>
          <w:rFonts w:ascii="Times New Roman" w:hAnsi="Times New Roman"/>
        </w:rPr>
        <w:t>Adobe</w:t>
      </w:r>
      <w:proofErr w:type="spellEnd"/>
      <w:r w:rsidRPr="00085FEC">
        <w:rPr>
          <w:rFonts w:ascii="Times New Roman" w:hAnsi="Times New Roman"/>
        </w:rPr>
        <w:t xml:space="preserve"> </w:t>
      </w:r>
      <w:proofErr w:type="spellStart"/>
      <w:r w:rsidRPr="00085FEC">
        <w:rPr>
          <w:rFonts w:ascii="Times New Roman" w:hAnsi="Times New Roman"/>
        </w:rPr>
        <w:t>Connect</w:t>
      </w:r>
      <w:proofErr w:type="spellEnd"/>
      <w:r w:rsidRPr="00085FEC">
        <w:rPr>
          <w:rFonts w:ascii="Times New Roman" w:hAnsi="Times New Roman"/>
        </w:rPr>
        <w:t xml:space="preserve"> – serwisy realizujące kształcenie na odległość,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USOS (Uniwersytecki System Obsługi Studiów), </w:t>
      </w:r>
      <w:proofErr w:type="spellStart"/>
      <w:r w:rsidRPr="00085FEC">
        <w:rPr>
          <w:rFonts w:ascii="Times New Roman" w:hAnsi="Times New Roman"/>
        </w:rPr>
        <w:t>USOSWeb</w:t>
      </w:r>
      <w:proofErr w:type="spellEnd"/>
      <w:r w:rsidRPr="00085FEC">
        <w:rPr>
          <w:rFonts w:ascii="Times New Roman" w:hAnsi="Times New Roman"/>
        </w:rPr>
        <w:t>, APD (Archiwum Prac Dyplomowych), IRK (Internetowa Rekrutacja Kandydatów na Studia);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Studenci mają zdalny dostęp z zewnątrz do kilku serwerów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Serwery uczelniane oferują szereg usług wspierających dydaktykę. Są to m.in.: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 narzędzia i baza danych Oracle,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 środowisko przetwarzania równoległego MPI (</w:t>
      </w:r>
      <w:hyperlink r:id="rId5" w:history="1">
        <w:r w:rsidRPr="00085FEC">
          <w:rPr>
            <w:rStyle w:val="Hipercze"/>
            <w:rFonts w:ascii="Times New Roman" w:hAnsi="Times New Roman"/>
          </w:rPr>
          <w:t>http://pl.wikipedia.org/wiki/MPI</w:t>
        </w:r>
      </w:hyperlink>
      <w:r w:rsidRPr="00085FEC">
        <w:rPr>
          <w:rFonts w:ascii="Times New Roman" w:hAnsi="Times New Roman"/>
        </w:rPr>
        <w:t>) na serwerach wieloprocesorowych,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dostęp do wielu formatów baz danych - </w:t>
      </w:r>
      <w:proofErr w:type="spellStart"/>
      <w:r w:rsidRPr="00085FEC">
        <w:rPr>
          <w:rFonts w:ascii="Times New Roman" w:hAnsi="Times New Roman"/>
        </w:rPr>
        <w:t>MySql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PostgreSQL</w:t>
      </w:r>
      <w:proofErr w:type="spellEnd"/>
      <w:r w:rsidRPr="00085FEC">
        <w:rPr>
          <w:rFonts w:ascii="Times New Roman" w:hAnsi="Times New Roman"/>
        </w:rPr>
        <w:t>, MSSQL, LDAP, Berkeley DB i inne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>narzędzia do pracy grupowej - CVS (</w:t>
      </w:r>
      <w:hyperlink r:id="rId6" w:history="1">
        <w:r w:rsidRPr="00085FEC">
          <w:rPr>
            <w:rFonts w:ascii="Times New Roman" w:hAnsi="Times New Roman"/>
          </w:rPr>
          <w:t>http://pl.wikipedia.org/wiki/CVS</w:t>
        </w:r>
      </w:hyperlink>
      <w:r w:rsidRPr="00085FEC">
        <w:rPr>
          <w:rFonts w:ascii="Times New Roman" w:hAnsi="Times New Roman"/>
        </w:rPr>
        <w:t>), w szczególności programowanie zespołowe,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rozbudowane systemy web - w szczególności LAMP (Linux, Apache, </w:t>
      </w:r>
      <w:proofErr w:type="spellStart"/>
      <w:r w:rsidRPr="00085FEC">
        <w:rPr>
          <w:rFonts w:ascii="Times New Roman" w:hAnsi="Times New Roman"/>
        </w:rPr>
        <w:t>Mysql</w:t>
      </w:r>
      <w:proofErr w:type="spellEnd"/>
      <w:r w:rsidRPr="00085FEC">
        <w:rPr>
          <w:rFonts w:ascii="Times New Roman" w:hAnsi="Times New Roman"/>
        </w:rPr>
        <w:t>, PHP/Perl), pozwalające na pisanie aplikacji webowych,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narzędzia Java, </w:t>
      </w:r>
      <w:proofErr w:type="spellStart"/>
      <w:r w:rsidRPr="00085FEC">
        <w:rPr>
          <w:rFonts w:ascii="Times New Roman" w:hAnsi="Times New Roman"/>
        </w:rPr>
        <w:t>servlety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applety</w:t>
      </w:r>
      <w:proofErr w:type="spellEnd"/>
      <w:r w:rsidRPr="00085FEC">
        <w:rPr>
          <w:rFonts w:ascii="Times New Roman" w:hAnsi="Times New Roman"/>
        </w:rPr>
        <w:t xml:space="preserve"> - platformy </w:t>
      </w:r>
      <w:proofErr w:type="spellStart"/>
      <w:r w:rsidRPr="00085FEC">
        <w:rPr>
          <w:rFonts w:ascii="Times New Roman" w:hAnsi="Times New Roman"/>
        </w:rPr>
        <w:t>Resin</w:t>
      </w:r>
      <w:proofErr w:type="spellEnd"/>
      <w:r w:rsidRPr="00085FEC">
        <w:rPr>
          <w:rFonts w:ascii="Times New Roman" w:hAnsi="Times New Roman"/>
        </w:rPr>
        <w:t xml:space="preserve"> i </w:t>
      </w:r>
      <w:proofErr w:type="spellStart"/>
      <w:r w:rsidRPr="00085FEC">
        <w:rPr>
          <w:rFonts w:ascii="Times New Roman" w:hAnsi="Times New Roman"/>
        </w:rPr>
        <w:t>Tomcat</w:t>
      </w:r>
      <w:proofErr w:type="spellEnd"/>
      <w:r w:rsidRPr="00085FEC">
        <w:rPr>
          <w:rFonts w:ascii="Times New Roman" w:hAnsi="Times New Roman"/>
        </w:rPr>
        <w:t>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lastRenderedPageBreak/>
        <w:t xml:space="preserve">programowanie rozproszone i równolegle w środowisku </w:t>
      </w:r>
      <w:proofErr w:type="spellStart"/>
      <w:r w:rsidRPr="00085FEC">
        <w:rPr>
          <w:rFonts w:ascii="Times New Roman" w:hAnsi="Times New Roman"/>
        </w:rPr>
        <w:t>Intone</w:t>
      </w:r>
      <w:proofErr w:type="spellEnd"/>
      <w:r w:rsidRPr="00085FEC">
        <w:rPr>
          <w:rFonts w:ascii="Times New Roman" w:hAnsi="Times New Roman"/>
        </w:rPr>
        <w:t xml:space="preserve"> i PVM </w:t>
      </w:r>
      <w:r w:rsidRPr="00085FEC">
        <w:rPr>
          <w:rStyle w:val="Hipercze"/>
          <w:rFonts w:ascii="Times New Roman" w:hAnsi="Times New Roman"/>
        </w:rPr>
        <w:t>(</w:t>
      </w:r>
      <w:hyperlink r:id="rId7" w:history="1">
        <w:r w:rsidRPr="00085FEC">
          <w:rPr>
            <w:rStyle w:val="Hipercze"/>
            <w:rFonts w:ascii="Times New Roman" w:hAnsi="Times New Roman"/>
          </w:rPr>
          <w:t>http://pl.wikipedia.org/wiki/PVM</w:t>
        </w:r>
      </w:hyperlink>
      <w:r w:rsidRPr="00085FEC">
        <w:rPr>
          <w:rStyle w:val="Hipercze"/>
          <w:rFonts w:ascii="Times New Roman" w:hAnsi="Times New Roman"/>
        </w:rPr>
        <w:t>),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dostęp do szeregu edytorów i filtrów strumieniowych (m.in. </w:t>
      </w:r>
      <w:proofErr w:type="spellStart"/>
      <w:r w:rsidRPr="00085FEC">
        <w:rPr>
          <w:rFonts w:ascii="Times New Roman" w:hAnsi="Times New Roman"/>
        </w:rPr>
        <w:t>sed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awk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grep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cut</w:t>
      </w:r>
      <w:proofErr w:type="spellEnd"/>
      <w:r w:rsidRPr="00085FEC">
        <w:rPr>
          <w:rFonts w:ascii="Times New Roman" w:hAnsi="Times New Roman"/>
        </w:rPr>
        <w:t>, itp.),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>możliwość przechowywania własnych plików i stron dzięki usługom FTP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>konta pocztowe zapewniające kontakt wykładowców ze studentami.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Uczelniana sieć kampusowa PWSZ w Elblągu łączy 5 budynków. Połączenia fizyczne pomiędzy nimi zrealizowane są w technologii światłowodowej. Do każdego budynku dochodzą po dwie pary światłowodów jedno modowych.  Aktywna cześć sieci została w całości zmodernizowana w styczniu 2012 roku. Rdzeń sieci działa z prędkością zagregowanych 8 łączy 10 gigabit Ethernet, tworząc jedno logiczne łącze 80 </w:t>
      </w:r>
      <w:proofErr w:type="spellStart"/>
      <w:r w:rsidRPr="00085FEC">
        <w:rPr>
          <w:rFonts w:ascii="Times New Roman" w:hAnsi="Times New Roman" w:cs="Times New Roman"/>
        </w:rPr>
        <w:t>gbps</w:t>
      </w:r>
      <w:proofErr w:type="spellEnd"/>
      <w:r w:rsidRPr="00085FEC">
        <w:rPr>
          <w:rFonts w:ascii="Times New Roman" w:hAnsi="Times New Roman" w:cs="Times New Roman"/>
        </w:rPr>
        <w:t xml:space="preserve">. Połączenia szkieletowe między przełącznikami rdzenia a  przełącznikami dystrybucyjnymi zrealizowane są z prędkością 2x10 </w:t>
      </w:r>
      <w:proofErr w:type="spellStart"/>
      <w:r w:rsidRPr="00085FEC">
        <w:rPr>
          <w:rFonts w:ascii="Times New Roman" w:hAnsi="Times New Roman" w:cs="Times New Roman"/>
        </w:rPr>
        <w:t>gbps</w:t>
      </w:r>
      <w:proofErr w:type="spellEnd"/>
      <w:r w:rsidRPr="00085FEC">
        <w:rPr>
          <w:rFonts w:ascii="Times New Roman" w:hAnsi="Times New Roman" w:cs="Times New Roman"/>
        </w:rPr>
        <w:t xml:space="preserve">. Każdy z przełączników podłączony jest do osobnej jednostki w rdzeniu sieci zapewniając niezawodność. Połączenia dostępowe dla stacji roboczych i serwerów osiągają prędkość 1 </w:t>
      </w:r>
      <w:proofErr w:type="spellStart"/>
      <w:r w:rsidRPr="00085FEC">
        <w:rPr>
          <w:rFonts w:ascii="Times New Roman" w:hAnsi="Times New Roman" w:cs="Times New Roman"/>
        </w:rPr>
        <w:t>gbps</w:t>
      </w:r>
      <w:proofErr w:type="spellEnd"/>
      <w:r w:rsidRPr="00085FEC">
        <w:rPr>
          <w:rFonts w:ascii="Times New Roman" w:hAnsi="Times New Roman" w:cs="Times New Roman"/>
        </w:rPr>
        <w:t>. Głównym założeniem nowego projektu sieci była duża niezawodność, która została osiągnięta dzięki zastosowaniu nadmiarowych połączeń i technologii takich jak „</w:t>
      </w:r>
      <w:proofErr w:type="spellStart"/>
      <w:r w:rsidRPr="00085FEC">
        <w:rPr>
          <w:rFonts w:ascii="Times New Roman" w:hAnsi="Times New Roman" w:cs="Times New Roman"/>
        </w:rPr>
        <w:t>stackowanie</w:t>
      </w:r>
      <w:proofErr w:type="spellEnd"/>
      <w:r w:rsidRPr="00085FEC">
        <w:rPr>
          <w:rFonts w:ascii="Times New Roman" w:hAnsi="Times New Roman" w:cs="Times New Roman"/>
        </w:rPr>
        <w:t xml:space="preserve">” przełączników, MC-LAG, Agregacja (LACP) i protokół drzewa opinającego </w:t>
      </w:r>
      <w:proofErr w:type="spellStart"/>
      <w:r w:rsidRPr="00085FEC">
        <w:rPr>
          <w:rFonts w:ascii="Times New Roman" w:hAnsi="Times New Roman" w:cs="Times New Roman"/>
        </w:rPr>
        <w:t>Rapid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Spanning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Tree</w:t>
      </w:r>
      <w:proofErr w:type="spellEnd"/>
      <w:r w:rsidRPr="00085FEC">
        <w:rPr>
          <w:rFonts w:ascii="Times New Roman" w:hAnsi="Times New Roman" w:cs="Times New Roman"/>
        </w:rPr>
        <w:t xml:space="preserve">. 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W chwili obecnej w Uczelni działa w sieci ponad 1000 aktywnych urządzeń. Całość została zrealizowana na urządzeniach sieciowych firmy Alcatel-Lucent. W rdzeniu sieci umieszczone są 2 przełączniki Alcatel-Lucent </w:t>
      </w:r>
      <w:proofErr w:type="spellStart"/>
      <w:r w:rsidRPr="00085FEC">
        <w:rPr>
          <w:rFonts w:ascii="Times New Roman" w:hAnsi="Times New Roman" w:cs="Times New Roman"/>
        </w:rPr>
        <w:t>OmniSwitch</w:t>
      </w:r>
      <w:proofErr w:type="spellEnd"/>
      <w:r w:rsidRPr="00085FEC">
        <w:rPr>
          <w:rFonts w:ascii="Times New Roman" w:hAnsi="Times New Roman" w:cs="Times New Roman"/>
        </w:rPr>
        <w:t xml:space="preserve"> 10K, a w dystrybucji przełączniki Alcatel-Lucent </w:t>
      </w:r>
      <w:proofErr w:type="spellStart"/>
      <w:r w:rsidRPr="00085FEC">
        <w:rPr>
          <w:rFonts w:ascii="Times New Roman" w:hAnsi="Times New Roman" w:cs="Times New Roman"/>
        </w:rPr>
        <w:t>OmniSwitch</w:t>
      </w:r>
      <w:proofErr w:type="spellEnd"/>
      <w:r w:rsidRPr="00085FEC">
        <w:rPr>
          <w:rFonts w:ascii="Times New Roman" w:hAnsi="Times New Roman" w:cs="Times New Roman"/>
        </w:rPr>
        <w:t xml:space="preserve"> 6850X, natomiast w warstwie dostępowej przełączniki Alcatel-Lucent </w:t>
      </w:r>
      <w:proofErr w:type="spellStart"/>
      <w:r w:rsidRPr="00085FEC">
        <w:rPr>
          <w:rFonts w:ascii="Times New Roman" w:hAnsi="Times New Roman" w:cs="Times New Roman"/>
        </w:rPr>
        <w:t>OmniSwitch</w:t>
      </w:r>
      <w:proofErr w:type="spellEnd"/>
      <w:r w:rsidRPr="00085FEC">
        <w:rPr>
          <w:rFonts w:ascii="Times New Roman" w:hAnsi="Times New Roman" w:cs="Times New Roman"/>
        </w:rPr>
        <w:t xml:space="preserve"> 6400. Połączenie z siecią WAN zapewnia router klasy operatorskiej Alcatel-Lucent SR-7750, na którym za pomocą protokołu BGP realizowane jest połączenie z routerami brzegowymi sieci Pionier. Jest to pierwsze wdrożenie w Polsce tak zaawansowanej technologii zrealizowane przez firmę Alcatel-Lucent.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Stara infrastruktura telefoniczna została zastąpiona telefonią IP. Dzięki dostępowi do szerokopasmowej sieci Pionier i nowoczesnej infrastrukturze sieciowej, Uczelnia pełni funkcje lokalnego dostawcy usług internetowych co daje możliwość dalszego podłączania do sieci Internet instytucji na terenie Elbląga. 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bookmarkStart w:id="0" w:name="_Toc144712712"/>
    </w:p>
    <w:p w:rsidR="00085FEC" w:rsidRPr="00085FEC" w:rsidRDefault="00085FEC" w:rsidP="00085FEC">
      <w:pPr>
        <w:pStyle w:val="Nagwek2"/>
        <w:tabs>
          <w:tab w:val="left" w:pos="708"/>
        </w:tabs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Zasoby biblioteczne oraz dostęp do biblioteki, informatyzacja</w:t>
      </w:r>
      <w:bookmarkEnd w:id="0"/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Biblioteka PWSZ w Elblągu gromadzi literaturę z zakresu nauk humanistycznych, społecznych, technicznych, informatycznych – odpowiednio do aktualnych programów i potrzeb dydaktycznych poszczególnych Instytutów.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Zasoby biblioteczne udostępniane są w dwóch oddziałach: </w:t>
      </w:r>
    </w:p>
    <w:p w:rsidR="00085FEC" w:rsidRPr="00085FEC" w:rsidRDefault="00085FEC" w:rsidP="00085FEC">
      <w:pPr>
        <w:pStyle w:val="Tekstpodstawowy2"/>
        <w:numPr>
          <w:ilvl w:val="0"/>
          <w:numId w:val="20"/>
        </w:numPr>
        <w:spacing w:line="276" w:lineRule="auto"/>
        <w:ind w:left="714" w:hanging="357"/>
        <w:rPr>
          <w:sz w:val="22"/>
          <w:szCs w:val="22"/>
        </w:rPr>
      </w:pPr>
      <w:r w:rsidRPr="00085FEC">
        <w:rPr>
          <w:sz w:val="22"/>
          <w:szCs w:val="22"/>
        </w:rPr>
        <w:t>BU1 - przy ul. Grunwaldzkiej 137 (siedziba Instytutu Politechnicznego i Ekonomicznego),</w:t>
      </w:r>
      <w:r w:rsidRPr="00085FEC">
        <w:rPr>
          <w:sz w:val="22"/>
          <w:szCs w:val="22"/>
        </w:rPr>
        <w:br/>
        <w:t>BU2 - przy ul. Czerniakowskiej 22 (siedziba Instytutu Pedagogiczno-Językowego).</w:t>
      </w:r>
      <w:r w:rsidRPr="00085FEC">
        <w:rPr>
          <w:sz w:val="22"/>
          <w:szCs w:val="22"/>
        </w:rPr>
        <w:br/>
        <w:t>Bieżący stan księgozbioru to 66 800 woluminów.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Studenci Instytutu Pedagogiczno-Językowego korzystają głównie z oddziału BU2 przy ul. Czerniakowskiej – tu gromadzona jest  literatura z zakresu nauk humanistycznych oraz społecznych. Znaczącą część zbiorów stanowią książki w języku angielskim i niemieckim.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Biblioteka dysponuje również zbiorami specjalnymi: płyty CD, DVD, kasety audio/video.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Zasoby tego oddziału liczą około  32 000 woluminów.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W 2012 r. w czytelniach udostępnione jest 99 bieżących tytułów gazet i czasopism.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Na zamówienie pracowników Instytutu Pedagogiczno-Językowego prenumerowane są w 2012 roku : 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Charaktery, </w:t>
      </w:r>
      <w:proofErr w:type="spellStart"/>
      <w:r w:rsidRPr="00085FEC">
        <w:rPr>
          <w:sz w:val="22"/>
          <w:szCs w:val="22"/>
        </w:rPr>
        <w:t>Coaching</w:t>
      </w:r>
      <w:proofErr w:type="spellEnd"/>
      <w:r w:rsidRPr="00085FEC">
        <w:rPr>
          <w:sz w:val="22"/>
          <w:szCs w:val="22"/>
        </w:rPr>
        <w:t xml:space="preserve">, Dysleksja, Edukacja i Dialog, Edukacja. Studia, badania, innowacje, Forum Akademickie, Język Polski, Język Polski w Gimnazjum, Język Polski w Szkole 4-6, Kwartalnik </w:t>
      </w:r>
      <w:r w:rsidRPr="00085FEC">
        <w:rPr>
          <w:sz w:val="22"/>
          <w:szCs w:val="22"/>
        </w:rPr>
        <w:lastRenderedPageBreak/>
        <w:t>Pedagogiczny, Nauczanie Początkowe, Nauczycielka Przedszkola, Nowa Szkoła, Polonistyka, Poradnik Językowy, Problemy Opiekuńczo-Wychowawcze, Psychologia w Szkole, Świat Nauki, Teksty Drugie, Wiedza i Życie, Wychowanie Fizyczne i Zdrowotne, Wychowanie Muzyczne w Szkole, Wychowanie Na Co Dzień, Wychowanie w Przedszkolu, Zeszyty Literackie, Życie Szkoły.</w:t>
      </w:r>
      <w:r w:rsidRPr="00085FEC">
        <w:rPr>
          <w:sz w:val="22"/>
          <w:szCs w:val="22"/>
        </w:rPr>
        <w:br/>
        <w:t xml:space="preserve">Dysponujemy tradycyjnymi katalogami kartkowymi obejmującymi zasób do grudnia 2007 r. oraz katalogiem komputerowym działającym w zintegrowanym systemie obsługi biblioteki SOWA2/MARC21. </w:t>
      </w:r>
    </w:p>
    <w:p w:rsidR="00085FEC" w:rsidRPr="00085FEC" w:rsidRDefault="00085FEC" w:rsidP="00085FEC">
      <w:pPr>
        <w:pStyle w:val="Tytu"/>
        <w:spacing w:line="276" w:lineRule="auto"/>
        <w:jc w:val="both"/>
        <w:rPr>
          <w:b w:val="0"/>
          <w:sz w:val="22"/>
          <w:szCs w:val="22"/>
        </w:rPr>
      </w:pPr>
      <w:r w:rsidRPr="00085FEC">
        <w:rPr>
          <w:b w:val="0"/>
          <w:sz w:val="22"/>
          <w:szCs w:val="22"/>
        </w:rPr>
        <w:t>Trwają prace nad integracją bibliotecznego systemu SOWA z systemem obsługi studiów USOS.</w:t>
      </w:r>
      <w:r w:rsidRPr="00085FEC">
        <w:rPr>
          <w:b w:val="0"/>
          <w:sz w:val="22"/>
          <w:szCs w:val="22"/>
        </w:rPr>
        <w:br/>
        <w:t xml:space="preserve">Czytelnicy korzystają z dostępu do Internetu i bibliotecznych katalogów komputerowych. </w:t>
      </w:r>
      <w:r w:rsidRPr="00085FEC">
        <w:rPr>
          <w:b w:val="0"/>
          <w:sz w:val="22"/>
          <w:szCs w:val="22"/>
        </w:rPr>
        <w:br/>
        <w:t xml:space="preserve">W czytelniach działa 20 stanowisk  z dostępem </w:t>
      </w:r>
      <w:proofErr w:type="spellStart"/>
      <w:r w:rsidRPr="00085FEC">
        <w:rPr>
          <w:b w:val="0"/>
          <w:sz w:val="22"/>
          <w:szCs w:val="22"/>
        </w:rPr>
        <w:t>on-line</w:t>
      </w:r>
      <w:proofErr w:type="spellEnd"/>
      <w:r w:rsidRPr="00085FEC">
        <w:rPr>
          <w:b w:val="0"/>
          <w:sz w:val="22"/>
          <w:szCs w:val="22"/>
        </w:rPr>
        <w:t xml:space="preserve"> do czasopism elektronicznych (Wirtualna Biblioteka Nauki w ramach licencji krajowej) oraz z dostępem do Systemu Informacji Prawnej LEX Sigma. 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W oddziale przy ul. Czerniakowskiej 22 działa katalog komputerowy – osiem terminali dla studentów oraz dwa stanowiska wypożyczalni komputerowej.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Od października 2012 r. zostanie uruchomiony dostęp do bazy </w:t>
      </w:r>
      <w:proofErr w:type="spellStart"/>
      <w:r w:rsidRPr="00085FEC">
        <w:rPr>
          <w:rFonts w:ascii="Times New Roman" w:hAnsi="Times New Roman" w:cs="Times New Roman"/>
        </w:rPr>
        <w:t>Legalis</w:t>
      </w:r>
      <w:proofErr w:type="spellEnd"/>
      <w:r w:rsidRPr="00085FEC">
        <w:rPr>
          <w:rFonts w:ascii="Times New Roman" w:hAnsi="Times New Roman" w:cs="Times New Roman"/>
        </w:rPr>
        <w:t xml:space="preserve">, zawierającej komentarze, monografie i czasopisma Wydawnictwa </w:t>
      </w:r>
      <w:proofErr w:type="spellStart"/>
      <w:r w:rsidRPr="00085FEC">
        <w:rPr>
          <w:rFonts w:ascii="Times New Roman" w:hAnsi="Times New Roman" w:cs="Times New Roman"/>
        </w:rPr>
        <w:t>C.H.Beck</w:t>
      </w:r>
      <w:proofErr w:type="spellEnd"/>
      <w:r w:rsidRPr="00085FEC">
        <w:rPr>
          <w:rFonts w:ascii="Times New Roman" w:hAnsi="Times New Roman" w:cs="Times New Roman"/>
        </w:rPr>
        <w:t>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Katalog biblioteczny dostępny jest również na stronie Internetowej </w:t>
      </w:r>
      <w:hyperlink r:id="rId8" w:history="1">
        <w:r w:rsidRPr="00085FEC">
          <w:rPr>
            <w:rStyle w:val="Hipercze"/>
            <w:rFonts w:ascii="Times New Roman" w:hAnsi="Times New Roman" w:cs="Times New Roman"/>
          </w:rPr>
          <w:t>www.bu.pwsz.elblag.pl</w:t>
        </w:r>
      </w:hyperlink>
      <w:r w:rsidRPr="00085FEC">
        <w:rPr>
          <w:rFonts w:ascii="Times New Roman" w:hAnsi="Times New Roman" w:cs="Times New Roman"/>
        </w:rPr>
        <w:t xml:space="preserve"> </w:t>
      </w:r>
      <w:r w:rsidRPr="00085FEC">
        <w:rPr>
          <w:rFonts w:ascii="Times New Roman" w:hAnsi="Times New Roman" w:cs="Times New Roman"/>
        </w:rPr>
        <w:br/>
        <w:t xml:space="preserve">Rezerwacje i zamówienia w wypożyczalniach są realizowane </w:t>
      </w:r>
      <w:proofErr w:type="spellStart"/>
      <w:r w:rsidRPr="00085FEC">
        <w:rPr>
          <w:rFonts w:ascii="Times New Roman" w:hAnsi="Times New Roman" w:cs="Times New Roman"/>
        </w:rPr>
        <w:t>on-line</w:t>
      </w:r>
      <w:proofErr w:type="spellEnd"/>
      <w:r w:rsidRPr="00085FEC">
        <w:rPr>
          <w:rFonts w:ascii="Times New Roman" w:hAnsi="Times New Roman" w:cs="Times New Roman"/>
        </w:rPr>
        <w:t>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ab/>
        <w:t xml:space="preserve">Uprawnionymi do korzystania z wypożyczalni są studenci i pracownicy PWSZ w Elblągu, którzy rozwiążą test po zapoznaniu się ze </w:t>
      </w:r>
      <w:hyperlink r:id="rId9" w:history="1">
        <w:r w:rsidRPr="00085FEC">
          <w:rPr>
            <w:rStyle w:val="Hipercze"/>
            <w:sz w:val="22"/>
            <w:szCs w:val="22"/>
          </w:rPr>
          <w:t>szkoleniem bibliotecznym</w:t>
        </w:r>
      </w:hyperlink>
      <w:r w:rsidRPr="00085FEC">
        <w:rPr>
          <w:sz w:val="22"/>
          <w:szCs w:val="22"/>
        </w:rPr>
        <w:t xml:space="preserve"> </w:t>
      </w:r>
      <w:proofErr w:type="spellStart"/>
      <w:r w:rsidRPr="00085FEC">
        <w:rPr>
          <w:sz w:val="22"/>
          <w:szCs w:val="22"/>
        </w:rPr>
        <w:t>on-line</w:t>
      </w:r>
      <w:proofErr w:type="spellEnd"/>
      <w:r w:rsidRPr="00085FEC">
        <w:rPr>
          <w:sz w:val="22"/>
          <w:szCs w:val="22"/>
        </w:rPr>
        <w:t xml:space="preserve"> na platformie edukacyjnej PWSZ – </w:t>
      </w:r>
      <w:proofErr w:type="spellStart"/>
      <w:r w:rsidRPr="00085FEC">
        <w:rPr>
          <w:sz w:val="22"/>
          <w:szCs w:val="22"/>
        </w:rPr>
        <w:t>Moodle</w:t>
      </w:r>
      <w:proofErr w:type="spellEnd"/>
      <w:r w:rsidRPr="00085FEC">
        <w:rPr>
          <w:sz w:val="22"/>
          <w:szCs w:val="22"/>
        </w:rPr>
        <w:t>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Bieżące informacje o Bibliotece – zbiorach, nowych książkach, czasopismach </w:t>
      </w:r>
      <w:proofErr w:type="spellStart"/>
      <w:r w:rsidRPr="00085FEC">
        <w:rPr>
          <w:sz w:val="22"/>
          <w:szCs w:val="22"/>
        </w:rPr>
        <w:t>on-line</w:t>
      </w:r>
      <w:proofErr w:type="spellEnd"/>
      <w:r w:rsidRPr="00085FEC">
        <w:rPr>
          <w:sz w:val="22"/>
          <w:szCs w:val="22"/>
        </w:rPr>
        <w:t xml:space="preserve">, dostępnych bibliotekach cyfrowych i bazach danych, wystawach i spotkaniach autorskich zamieszczane są na stronie internetowej Biblioteki </w:t>
      </w:r>
      <w:hyperlink r:id="rId10" w:history="1">
        <w:r w:rsidRPr="00085FEC">
          <w:rPr>
            <w:rStyle w:val="Hipercze"/>
            <w:sz w:val="22"/>
            <w:szCs w:val="22"/>
          </w:rPr>
          <w:t>www.pwsz.elblag.pl/biblioteka</w:t>
        </w:r>
      </w:hyperlink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Biblioteka jest czynna od poniedziałku do piątku w godz. 9</w:t>
      </w:r>
      <w:r w:rsidRPr="00085FEC">
        <w:rPr>
          <w:sz w:val="22"/>
          <w:szCs w:val="22"/>
          <w:vertAlign w:val="superscript"/>
        </w:rPr>
        <w:t>00</w:t>
      </w:r>
      <w:r w:rsidRPr="00085FEC">
        <w:rPr>
          <w:sz w:val="22"/>
          <w:szCs w:val="22"/>
        </w:rPr>
        <w:t xml:space="preserve"> – 16.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Dostęp do katalogu, rezerwacji i zamówień </w:t>
      </w:r>
      <w:proofErr w:type="spellStart"/>
      <w:r w:rsidRPr="00085FEC">
        <w:rPr>
          <w:sz w:val="22"/>
          <w:szCs w:val="22"/>
        </w:rPr>
        <w:t>on-line</w:t>
      </w:r>
      <w:proofErr w:type="spellEnd"/>
      <w:r w:rsidRPr="00085FEC">
        <w:rPr>
          <w:sz w:val="22"/>
          <w:szCs w:val="22"/>
        </w:rPr>
        <w:t xml:space="preserve"> jest całodobowy.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Przy Bibliotece działa Rada Biblioteczna, w skład której wchodzą przedstawiciele wszystkich Instytutów oraz Biblioteki. 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  <w:bCs/>
        </w:rPr>
        <w:t>W ramach</w:t>
      </w:r>
      <w:r w:rsidRPr="00085FEC">
        <w:rPr>
          <w:rFonts w:ascii="Times New Roman" w:hAnsi="Times New Roman" w:cs="Times New Roman"/>
          <w:b/>
          <w:bCs/>
        </w:rPr>
        <w:t xml:space="preserve"> Wirtualnej Biblioteki Nauki, </w:t>
      </w:r>
      <w:r w:rsidRPr="00085FEC">
        <w:rPr>
          <w:rFonts w:ascii="Times New Roman" w:hAnsi="Times New Roman" w:cs="Times New Roman"/>
          <w:bCs/>
        </w:rPr>
        <w:t xml:space="preserve">dotowanej przez Ministerstwo Nauki </w:t>
      </w:r>
      <w:r w:rsidRPr="00085FEC">
        <w:rPr>
          <w:rFonts w:ascii="Times New Roman" w:hAnsi="Times New Roman" w:cs="Times New Roman"/>
          <w:bCs/>
        </w:rPr>
        <w:br/>
        <w:t>i  Szkolnictwa Wyższego</w:t>
      </w:r>
      <w:r w:rsidRPr="00085FEC">
        <w:rPr>
          <w:rFonts w:ascii="Times New Roman" w:hAnsi="Times New Roman" w:cs="Times New Roman"/>
          <w:b/>
          <w:bCs/>
        </w:rPr>
        <w:t xml:space="preserve"> </w:t>
      </w:r>
      <w:r w:rsidRPr="00085FEC">
        <w:rPr>
          <w:rFonts w:ascii="Times New Roman" w:hAnsi="Times New Roman" w:cs="Times New Roman"/>
          <w:bCs/>
        </w:rPr>
        <w:t>biblioteka, PWSZ posiada dostęp do</w:t>
      </w:r>
      <w:r w:rsidRPr="00085FEC">
        <w:rPr>
          <w:rFonts w:ascii="Times New Roman" w:hAnsi="Times New Roman" w:cs="Times New Roman"/>
          <w:b/>
          <w:bCs/>
        </w:rPr>
        <w:t xml:space="preserve"> </w:t>
      </w:r>
      <w:r w:rsidRPr="00085FEC">
        <w:rPr>
          <w:rFonts w:ascii="Times New Roman" w:hAnsi="Times New Roman" w:cs="Times New Roman"/>
          <w:bCs/>
        </w:rPr>
        <w:t>baz</w:t>
      </w:r>
      <w:r w:rsidRPr="00085FE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85FEC">
        <w:rPr>
          <w:rFonts w:ascii="Times New Roman" w:hAnsi="Times New Roman" w:cs="Times New Roman"/>
          <w:b/>
          <w:bCs/>
        </w:rPr>
        <w:t>Elsevier</w:t>
      </w:r>
      <w:proofErr w:type="spellEnd"/>
      <w:r w:rsidRPr="00085FEC">
        <w:rPr>
          <w:rFonts w:ascii="Times New Roman" w:hAnsi="Times New Roman" w:cs="Times New Roman"/>
          <w:b/>
          <w:bCs/>
        </w:rPr>
        <w:t>, Springer, Web of Knowledge</w:t>
      </w:r>
      <w:r w:rsidRPr="00085FEC">
        <w:rPr>
          <w:rFonts w:ascii="Times New Roman" w:hAnsi="Times New Roman" w:cs="Times New Roman"/>
        </w:rPr>
        <w:t xml:space="preserve"> oraz czasopism </w:t>
      </w:r>
      <w:r w:rsidRPr="00085FEC">
        <w:rPr>
          <w:rFonts w:ascii="Times New Roman" w:hAnsi="Times New Roman" w:cs="Times New Roman"/>
          <w:b/>
        </w:rPr>
        <w:t>Nature</w:t>
      </w:r>
      <w:r w:rsidRPr="00085FEC">
        <w:rPr>
          <w:rFonts w:ascii="Times New Roman" w:hAnsi="Times New Roman" w:cs="Times New Roman"/>
        </w:rPr>
        <w:t xml:space="preserve"> i </w:t>
      </w:r>
      <w:r w:rsidRPr="00085FEC">
        <w:rPr>
          <w:rFonts w:ascii="Times New Roman" w:hAnsi="Times New Roman" w:cs="Times New Roman"/>
          <w:b/>
        </w:rPr>
        <w:t>Science</w:t>
      </w:r>
      <w:r w:rsidRPr="00085FEC">
        <w:rPr>
          <w:rFonts w:ascii="Times New Roman" w:hAnsi="Times New Roman" w:cs="Times New Roman"/>
        </w:rPr>
        <w:t xml:space="preserve">. Licencja krajowa </w:t>
      </w:r>
      <w:proofErr w:type="spellStart"/>
      <w:r w:rsidRPr="00085FEC">
        <w:rPr>
          <w:rFonts w:ascii="Times New Roman" w:hAnsi="Times New Roman" w:cs="Times New Roman"/>
        </w:rPr>
        <w:t>Elsevier</w:t>
      </w:r>
      <w:proofErr w:type="spellEnd"/>
      <w:r w:rsidRPr="00085FEC">
        <w:rPr>
          <w:rFonts w:ascii="Times New Roman" w:hAnsi="Times New Roman" w:cs="Times New Roman"/>
        </w:rPr>
        <w:t xml:space="preserve"> umożliwia dostęp do wszystkich czasopism z listy </w:t>
      </w:r>
      <w:proofErr w:type="spellStart"/>
      <w:r w:rsidRPr="00085FEC">
        <w:rPr>
          <w:rFonts w:ascii="Times New Roman" w:hAnsi="Times New Roman" w:cs="Times New Roman"/>
        </w:rPr>
        <w:t>Freedom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Collection</w:t>
      </w:r>
      <w:proofErr w:type="spellEnd"/>
      <w:r w:rsidRPr="00085FEC">
        <w:rPr>
          <w:rFonts w:ascii="Times New Roman" w:hAnsi="Times New Roman" w:cs="Times New Roman"/>
        </w:rPr>
        <w:t xml:space="preserve">, w tym 1650 czasopism z rocznikami od 1995 r. oraz do archiwów 370 tytułów niekontynuowanych; licencja Springer oznacza dostęp do 1995 czasopism bieżących tego wydawcy, w tym 1128 tytułów czasopism z rocznikami archiwalnymi; licencja Web of Knowledge obejmuje pakiet baz Web of Science z rocznikami od 1945 r.  zawierający trzy bazy </w:t>
      </w:r>
      <w:proofErr w:type="spellStart"/>
      <w:r w:rsidRPr="00085FEC">
        <w:rPr>
          <w:rFonts w:ascii="Times New Roman" w:hAnsi="Times New Roman" w:cs="Times New Roman"/>
        </w:rPr>
        <w:t>abstraktowo-bibliometryczne</w:t>
      </w:r>
      <w:proofErr w:type="spellEnd"/>
      <w:r w:rsidRPr="00085FEC">
        <w:rPr>
          <w:rFonts w:ascii="Times New Roman" w:hAnsi="Times New Roman" w:cs="Times New Roman"/>
        </w:rPr>
        <w:t xml:space="preserve">, tzw. indeksy cytowań Science </w:t>
      </w:r>
      <w:proofErr w:type="spellStart"/>
      <w:r w:rsidRPr="00085FEC">
        <w:rPr>
          <w:rFonts w:ascii="Times New Roman" w:hAnsi="Times New Roman" w:cs="Times New Roman"/>
        </w:rPr>
        <w:t>Citation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Index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Expanded</w:t>
      </w:r>
      <w:proofErr w:type="spellEnd"/>
      <w:r w:rsidRPr="00085FEC">
        <w:rPr>
          <w:rFonts w:ascii="Times New Roman" w:hAnsi="Times New Roman" w:cs="Times New Roman"/>
        </w:rPr>
        <w:t xml:space="preserve">, </w:t>
      </w:r>
      <w:proofErr w:type="spellStart"/>
      <w:r w:rsidRPr="00085FEC">
        <w:rPr>
          <w:rFonts w:ascii="Times New Roman" w:hAnsi="Times New Roman" w:cs="Times New Roman"/>
        </w:rPr>
        <w:t>Social</w:t>
      </w:r>
      <w:proofErr w:type="spellEnd"/>
      <w:r w:rsidRPr="00085FEC">
        <w:rPr>
          <w:rFonts w:ascii="Times New Roman" w:hAnsi="Times New Roman" w:cs="Times New Roman"/>
        </w:rPr>
        <w:t xml:space="preserve"> Science </w:t>
      </w:r>
      <w:proofErr w:type="spellStart"/>
      <w:r w:rsidRPr="00085FEC">
        <w:rPr>
          <w:rFonts w:ascii="Times New Roman" w:hAnsi="Times New Roman" w:cs="Times New Roman"/>
        </w:rPr>
        <w:t>Citation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Index</w:t>
      </w:r>
      <w:proofErr w:type="spellEnd"/>
      <w:r w:rsidRPr="00085FEC">
        <w:rPr>
          <w:rFonts w:ascii="Times New Roman" w:hAnsi="Times New Roman" w:cs="Times New Roman"/>
        </w:rPr>
        <w:t xml:space="preserve">, Art &amp; </w:t>
      </w:r>
      <w:proofErr w:type="spellStart"/>
      <w:r w:rsidRPr="00085FEC">
        <w:rPr>
          <w:rFonts w:ascii="Times New Roman" w:hAnsi="Times New Roman" w:cs="Times New Roman"/>
        </w:rPr>
        <w:t>Humanities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Citation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Index</w:t>
      </w:r>
      <w:proofErr w:type="spellEnd"/>
      <w:r w:rsidRPr="00085FEC">
        <w:rPr>
          <w:rFonts w:ascii="Times New Roman" w:hAnsi="Times New Roman" w:cs="Times New Roman"/>
        </w:rPr>
        <w:t xml:space="preserve"> oraz bieżące roczniki baz </w:t>
      </w:r>
      <w:proofErr w:type="spellStart"/>
      <w:r w:rsidRPr="00085FEC">
        <w:rPr>
          <w:rFonts w:ascii="Times New Roman" w:hAnsi="Times New Roman" w:cs="Times New Roman"/>
        </w:rPr>
        <w:t>Conference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Proceedings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Citation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Index</w:t>
      </w:r>
      <w:proofErr w:type="spellEnd"/>
      <w:r w:rsidRPr="00085FEC">
        <w:rPr>
          <w:rFonts w:ascii="Times New Roman" w:hAnsi="Times New Roman" w:cs="Times New Roman"/>
        </w:rPr>
        <w:t xml:space="preserve"> I </w:t>
      </w:r>
      <w:proofErr w:type="spellStart"/>
      <w:r w:rsidRPr="00085FEC">
        <w:rPr>
          <w:rFonts w:ascii="Times New Roman" w:hAnsi="Times New Roman" w:cs="Times New Roman"/>
        </w:rPr>
        <w:t>Journal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Citation</w:t>
      </w:r>
      <w:proofErr w:type="spellEnd"/>
      <w:r w:rsidRPr="00085FEC">
        <w:rPr>
          <w:rFonts w:ascii="Times New Roman" w:hAnsi="Times New Roman" w:cs="Times New Roman"/>
        </w:rPr>
        <w:t xml:space="preserve"> Report. Licencja Nature pozwala na dostęp do bieżącego rocznika i czterech roczników archiwalnych. Licencja krajowa Science to dostęp do bieżącego rocznika oraz zasobów archiwalnych od 1997 roku.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Wszystkie komputery zainstalowane w sieci PWSZ pozwalają na dostęp do baz WBN. Dostęp domowy dla pracowników uczelni jest możliwy po zalogowaniu.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  <w:color w:val="FF0000"/>
          <w:vertAlign w:val="superscript"/>
        </w:rPr>
      </w:pPr>
    </w:p>
    <w:p w:rsidR="00085FEC" w:rsidRPr="00085FEC" w:rsidRDefault="00085FEC" w:rsidP="00085FEC">
      <w:pPr>
        <w:pStyle w:val="Tytu"/>
        <w:spacing w:line="276" w:lineRule="auto"/>
        <w:ind w:left="720"/>
        <w:jc w:val="left"/>
        <w:rPr>
          <w:szCs w:val="24"/>
        </w:rPr>
      </w:pPr>
      <w:r w:rsidRPr="00085FEC">
        <w:rPr>
          <w:sz w:val="22"/>
          <w:szCs w:val="22"/>
        </w:rPr>
        <w:br w:type="page"/>
      </w:r>
      <w:r w:rsidRPr="00085FEC">
        <w:rPr>
          <w:szCs w:val="24"/>
        </w:rPr>
        <w:lastRenderedPageBreak/>
        <w:t>3.Wewnętrzny system zapewniania jakości kształcenia</w:t>
      </w:r>
    </w:p>
    <w:p w:rsidR="00085FEC" w:rsidRPr="00085FEC" w:rsidRDefault="00085FEC" w:rsidP="00085FEC">
      <w:pPr>
        <w:pStyle w:val="Tytu"/>
        <w:spacing w:line="276" w:lineRule="auto"/>
        <w:ind w:left="72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2"/>
      </w:tblGrid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>Opis wewnętrznego systemu zapewniania jakości kształcenia</w:t>
            </w:r>
          </w:p>
        </w:tc>
      </w:tr>
      <w:tr w:rsidR="00085FEC" w:rsidRPr="00085FEC" w:rsidTr="00181097">
        <w:trPr>
          <w:trHeight w:val="2914"/>
        </w:trPr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spacing w:after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Państwowa Wyższa Szkoła Zawodowa w Elblągu posiada wewnętrzny system zapewnienia jakości kształcenia, który obejmuje wszystkie elementy procesu kształcenia wpływając na zakres i jakość działań studentów, słuchaczy oraz pracowników Uczelni.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System zapewnienia jakości kształcenia obejmuje w szczególności: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ocenę procesu kształcenia na poszczególnych kierunkach i specjalnościach, studiach podyplomowych i kursach dokształcających,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przeglądy i doskonalenie programów kształcenia,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zapewnienie odpowiedniej jakości kadry dydaktycznej, co do wymogów formalnych, kwalifikacji i kompetencji, 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ocenę realizacji procesu kształcenia, w tym organizacji i warunków prowadzenia zajęć dydaktycznych,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weryfikację osiągniętych efektów kształcenia,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monitorowanie karier zawodowych absolwentów,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dostosowywanie kształcenia do strategii regionu i rynku pracy.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Wewnętrzny system zapewnienia jakości kształcenia stanowi część systemu zarządzania jakością ISO 9001, stąd związane z systemem procedury określone są w Księdze Jakości PWSZ w Elblągu, opracowywanej przez Pełnomocnika Rektora ds. systemu zarządzania jakością, a zatwierdzanej przez Rektora.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celu zapewnienia i doskonalenia wewnętrznego systemu zapewnienia jakości kształcenia               w Państwowej Wyższej Szkole Zawodowej w Elblągu powołuje się:</w:t>
            </w:r>
          </w:p>
          <w:p w:rsidR="00085FEC" w:rsidRPr="00085FEC" w:rsidRDefault="00085FEC" w:rsidP="00085FEC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Uczelniany Zespół ds. Jakości Kształcenia,</w:t>
            </w:r>
          </w:p>
          <w:p w:rsidR="00085FEC" w:rsidRPr="00085FEC" w:rsidRDefault="00085FEC" w:rsidP="00085FEC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Instytutowe Zespoły ds. Jakości Kształcenia,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których przedmiot, zakres i tryb działania określa Rektor.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Księga Jakości Państwowej Wyższej Szkoły Zawodowej w Elblągu dostępna jest w wersji elektronicznej wszystkim pracownikom i studentom uczelni.</w:t>
            </w:r>
          </w:p>
          <w:p w:rsidR="00085FEC" w:rsidRDefault="00361287" w:rsidP="00361287">
            <w:pPr>
              <w:pStyle w:val="Akapitzlist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5563D5">
              <w:rPr>
                <w:sz w:val="24"/>
                <w:szCs w:val="24"/>
              </w:rPr>
              <w:t>Opis wewnętrznego systemu zapewnienia jakości kształcenia został przyjęty przez Senat Państwowej Wyższej Szkoły Zawodowej w Elblągu uchwałą nr 20/2012 z dnia 31 maja 2012r. W ramach WSZJK we wrześniu 2012r. zostały powołane (</w:t>
            </w:r>
            <w:proofErr w:type="spellStart"/>
            <w:r w:rsidRPr="005563D5">
              <w:rPr>
                <w:sz w:val="24"/>
                <w:szCs w:val="24"/>
              </w:rPr>
              <w:t>zarządz</w:t>
            </w:r>
            <w:proofErr w:type="spellEnd"/>
            <w:r w:rsidRPr="005563D5">
              <w:rPr>
                <w:sz w:val="24"/>
                <w:szCs w:val="24"/>
              </w:rPr>
              <w:t xml:space="preserve">. Rektora nr 30/2012 z dnia 27.09.2012r.): Instytutowa Komisja ds. Zapewnienia Jakości Kształcenia - do której głównych zadań należy monitorowanie i analiza jakości kształcenia w Instytucie. Uczelniana Komisja ds. Zapewnienia Jakości Kształcenia – do której zadań należy m.in. opracowywanie procedur w systemie zapewnienia jakości kształcenia, analizowanie sprawozdań Instytutowych Komisji ds. Zapewnienia Jakości Kształcenia i inne. </w:t>
            </w:r>
            <w:r w:rsidRPr="005563D5">
              <w:rPr>
                <w:iCs/>
                <w:sz w:val="24"/>
                <w:szCs w:val="24"/>
              </w:rPr>
              <w:t xml:space="preserve">Przyjęta procedura monitorowania obejmuje sprawdzenie, czy przyjęte dla programu efekty kształcenia są prawidłowe i w jaki sposób są realizowane. Podejście weryfikacyjne znajduje swoje odzwierciedlenie w obszarach określonych w przygotowywanym co roku raporcie, w każdym Instytucie, dla każdego kierunku kształcenia oraz propozycji narzędzi badawczych-poddawanych ocenie podczas spotkań </w:t>
            </w:r>
            <w:proofErr w:type="spellStart"/>
            <w:r w:rsidRPr="005563D5">
              <w:rPr>
                <w:iCs/>
                <w:sz w:val="24"/>
                <w:szCs w:val="24"/>
              </w:rPr>
              <w:t>UKdsJK</w:t>
            </w:r>
            <w:proofErr w:type="spellEnd"/>
            <w:r w:rsidRPr="005563D5">
              <w:rPr>
                <w:iCs/>
                <w:sz w:val="24"/>
                <w:szCs w:val="24"/>
              </w:rPr>
              <w:t xml:space="preserve">. Stosowana w danym roku </w:t>
            </w:r>
            <w:proofErr w:type="spellStart"/>
            <w:r w:rsidRPr="005563D5">
              <w:rPr>
                <w:iCs/>
                <w:sz w:val="24"/>
                <w:szCs w:val="24"/>
              </w:rPr>
              <w:t>ak</w:t>
            </w:r>
            <w:proofErr w:type="spellEnd"/>
            <w:r w:rsidRPr="005563D5">
              <w:rPr>
                <w:iCs/>
                <w:sz w:val="24"/>
                <w:szCs w:val="24"/>
              </w:rPr>
              <w:t>. procedura jest wnikliwie analizowana w roku kolejnym i poddawana modyfikacji. Czytelne zasady umożliwiają wyciąganie konstruktywnych wniosków na poziomie Instytutu oraz możliwości ich analizowania w odniesieniu do całej Uczelni. Ogólne procedury związane z pomiarem i oceną efektów kształcenia określone są w Regulaminie Studiów oraz Procedurze działania Uczelnianej Komisji ds. Zapewnienia Jakości Kształcenia</w:t>
            </w:r>
            <w:r w:rsidRPr="005563D5">
              <w:rPr>
                <w:iCs/>
                <w:color w:val="FF0000"/>
                <w:sz w:val="24"/>
                <w:szCs w:val="24"/>
              </w:rPr>
              <w:t>.</w:t>
            </w:r>
            <w:r w:rsidRPr="005563D5">
              <w:rPr>
                <w:sz w:val="24"/>
                <w:szCs w:val="24"/>
              </w:rPr>
              <w:t xml:space="preserve"> (</w:t>
            </w:r>
            <w:proofErr w:type="spellStart"/>
            <w:r w:rsidRPr="005563D5">
              <w:rPr>
                <w:sz w:val="24"/>
                <w:szCs w:val="24"/>
              </w:rPr>
              <w:t>zarządz</w:t>
            </w:r>
            <w:proofErr w:type="spellEnd"/>
            <w:r w:rsidRPr="005563D5">
              <w:rPr>
                <w:sz w:val="24"/>
                <w:szCs w:val="24"/>
              </w:rPr>
              <w:t>. Rektora nr 01/2016 z dn. 28.01.2016r.)</w:t>
            </w:r>
          </w:p>
          <w:p w:rsidR="00361287" w:rsidRPr="00361287" w:rsidRDefault="00361287" w:rsidP="00361287">
            <w:pPr>
              <w:pStyle w:val="Akapitzlist"/>
              <w:spacing w:line="240" w:lineRule="auto"/>
              <w:ind w:left="0"/>
              <w:jc w:val="both"/>
              <w:rPr>
                <w:iCs/>
                <w:sz w:val="24"/>
                <w:szCs w:val="24"/>
              </w:rPr>
            </w:pP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lastRenderedPageBreak/>
              <w:t>Sposób wykorzystania dostępnych wzorców międzynarodowych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Kierunek Pedagogika, wyrastając ze specyfiki tradycyjnych kierunków kształcenia humanistycznego i społecznego, uwzględnia wzywania współczesnych wzorców naukowo-dydaktycznych.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Program studiów został zdefiniowany z uwzględnieniem dobrych wzorców polskich studiów pedagogicznych, ze szczególnym uwzględnieniem programu studiów uniwersytetów, z którymi elbląska uczelnia ma podpisaną umowę o programowej kompatybilności studiów (Uniwersytet Gdański, Uniwersytet Warmińsko-Mazurski), jak również w oparciu o wytyczne Państwowej Komisji Akredytacyjnej. Istotnym elementem kształtowania programu studiów była także współpraca z ekspertami bolońskimi, z których doświadczeń korzystano.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Studia pierwszego stopnia na kierunku pedagogika trwają trzy lata, zaś ich absolwent – analogicznie do innych europejskich uczelni – uzyskuje tytuł zawodowy licencjata, umożliwiający kontynuację nauki na studiach drugiego stopnia.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Kształcenie obejmuje – podobnie jak w większości kierunków pedagogicznych – blok przedmiotów podstawowych i kierunkowych oraz szereg przedmiotów specjalnościowych i wybieralnych (fakultatywnych). Zasada wybieralności wpisuje się w model nauczania obowiązujący na innych europejskich uniwersytetach.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Kształceniu zawodowemu służy rozbudowany system praktyk, będący integralnym elementem kształcenia, odzwierciedlający dobre mechanizmy europejskie w tym zakresie.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Wiosną 2009 r. nawiązana została współpraca z </w:t>
            </w:r>
            <w:proofErr w:type="spellStart"/>
            <w:r w:rsidRPr="00085FEC">
              <w:rPr>
                <w:rFonts w:ascii="Times New Roman" w:hAnsi="Times New Roman" w:cs="Times New Roman"/>
              </w:rPr>
              <w:t>Univerzita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5FEC">
              <w:rPr>
                <w:rFonts w:ascii="Times New Roman" w:hAnsi="Times New Roman" w:cs="Times New Roman"/>
              </w:rPr>
              <w:t>sv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. Cyrila a Metoda w </w:t>
            </w:r>
            <w:proofErr w:type="spellStart"/>
            <w:r w:rsidRPr="00085FEC">
              <w:rPr>
                <w:rFonts w:ascii="Times New Roman" w:hAnsi="Times New Roman" w:cs="Times New Roman"/>
              </w:rPr>
              <w:t>Trnawie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(Słowacja), a w listopadzie 2009 r. z </w:t>
            </w:r>
            <w:proofErr w:type="spellStart"/>
            <w:r w:rsidRPr="00085FEC">
              <w:rPr>
                <w:rFonts w:ascii="Times New Roman" w:hAnsi="Times New Roman" w:cs="Times New Roman"/>
              </w:rPr>
              <w:t>Jihoceska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5FEC">
              <w:rPr>
                <w:rFonts w:ascii="Times New Roman" w:hAnsi="Times New Roman" w:cs="Times New Roman"/>
              </w:rPr>
              <w:t>Univerzita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w Czeskich Budziejowicach, gdzie studenci pedagogiki będą mogli uczestniczyć w wymianie studenckiej w ramach programu SOCRATES/Erasmus.</w:t>
            </w:r>
          </w:p>
          <w:p w:rsidR="00085FEC" w:rsidRPr="00085FEC" w:rsidRDefault="00085FEC" w:rsidP="000020CD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85FEC">
              <w:rPr>
                <w:rFonts w:ascii="Times New Roman" w:hAnsi="Times New Roman" w:cs="Times New Roman"/>
                <w:lang w:val="en-US"/>
              </w:rPr>
              <w:t>Deskryptory</w:t>
            </w:r>
            <w:proofErr w:type="spellEnd"/>
            <w:r w:rsidRPr="00085F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5FEC">
              <w:rPr>
                <w:rFonts w:ascii="Times New Roman" w:hAnsi="Times New Roman" w:cs="Times New Roman"/>
                <w:lang w:val="en-US"/>
              </w:rPr>
              <w:t>Dublińskie</w:t>
            </w:r>
            <w:proofErr w:type="spellEnd"/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85FEC">
              <w:rPr>
                <w:rFonts w:ascii="Times New Roman" w:hAnsi="Times New Roman" w:cs="Times New Roman"/>
                <w:lang w:val="en-US"/>
              </w:rPr>
              <w:t>Subject benchmark statement, Education studies 2007, The Quality Assurance Agency for</w:t>
            </w:r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085FEC">
              <w:rPr>
                <w:i/>
                <w:sz w:val="22"/>
                <w:szCs w:val="22"/>
                <w:lang w:val="en-US"/>
              </w:rPr>
              <w:t>Higher Education 2007, Ref: QAA 189 09/07</w:t>
            </w:r>
          </w:p>
          <w:p w:rsidR="00085FEC" w:rsidRPr="00085FEC" w:rsidRDefault="00231356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1" w:history="1">
              <w:r w:rsidR="00085FEC" w:rsidRPr="00085FEC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http://www.qaa.ac.uk/Publications/InformationAndGuidance/Documents/Education07.pdf</w:t>
              </w:r>
            </w:hyperlink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lang w:val="en-US"/>
              </w:rPr>
            </w:pPr>
            <w:r w:rsidRPr="00085FEC">
              <w:rPr>
                <w:rFonts w:ascii="Times New Roman" w:hAnsi="Times New Roman" w:cs="Times New Roman"/>
                <w:i/>
                <w:lang w:val="en-US"/>
              </w:rPr>
              <w:t>Subject benchmark statement, Early childhood studies 2007, The Quality Assurance Agency</w:t>
            </w:r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085FEC">
              <w:rPr>
                <w:i/>
                <w:sz w:val="22"/>
                <w:szCs w:val="22"/>
                <w:lang w:val="en-US"/>
              </w:rPr>
              <w:t>for Higher Education 2007, Ref: QAA 210 12/07</w:t>
            </w:r>
          </w:p>
          <w:p w:rsidR="00085FEC" w:rsidRPr="00085FEC" w:rsidRDefault="00231356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2" w:history="1">
              <w:r w:rsidR="00085FEC" w:rsidRPr="00085FEC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http://www.unideusto.org/tuningeu/images/stories/Publications/Education_brochure.pdf</w:t>
              </w:r>
            </w:hyperlink>
          </w:p>
          <w:p w:rsidR="00085FEC" w:rsidRPr="00085FEC" w:rsidRDefault="00085FEC" w:rsidP="00085FEC">
            <w:pPr>
              <w:pStyle w:val="Tytu"/>
              <w:jc w:val="left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085FEC">
              <w:rPr>
                <w:i/>
                <w:sz w:val="22"/>
                <w:szCs w:val="22"/>
                <w:lang w:val="en-US"/>
              </w:rPr>
              <w:t>Summary of Outcomes – Education, Tuning Educational Structures in Europe</w:t>
            </w:r>
          </w:p>
          <w:p w:rsidR="00085FEC" w:rsidRPr="00085FEC" w:rsidRDefault="00231356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3" w:history="1">
              <w:r w:rsidR="00085FEC" w:rsidRPr="00085FEC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http://www.qaa.ac.uk/Publications/InformationAndGuidance/Documents/EarlyChildhoodStudies07.pdf</w:t>
              </w:r>
            </w:hyperlink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Cs w:val="24"/>
              </w:rPr>
            </w:pPr>
            <w:r w:rsidRPr="00085FEC">
              <w:rPr>
                <w:szCs w:val="24"/>
              </w:rPr>
              <w:t>Sposób uwzględnienia wyników monitorowania karier absolwentów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Monitorowanie karier absolwentów od roku 2009 wchodzi w zakres działań Akademickiego Biura Karier. Od 2009 roku PWSZ w Elblągu zaczęło prowadzić wstępne badania losów absolwentów. Badanie miało charakter pilotażowy i prowadzone było w oparciu o wiedzę i badania realizowane przez Instytut Ekonomii, Socjologii i Filozofii Politechniki Krakowskiej. Od początku jest to działanie zmierzające do podniesienia jakości i efektów kształcenia na Uczelni oraz forma podtrzymania kontaktu z absolwentami, którzy po zakończeniu studiów w Elblągu podejmują pracę lub kontynuują proces podnoszenia kwalifikacji zawodowych. Badanie jest realizowane również w zgodzie i w ramach oceny systemu zarządzania jakością zgodnego z normami ISO 9001:2000.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Akademickie Biuro Karier Państwowej Wyższej Szkoły Zawodowej w Elblągu zostało powołane w styczniu 2003 r. Od września 2006 r. należy do Ogólnopolskiej Sieci Biur Karier.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ABK PWSZ w Elblągu wspiera studentów oraz absolwentów w działaniach zmierzających do zdobywania doświadczenia zawodowego i dodatkowych umiejętności oraz rozwoju przedsiębiorczości.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ramach zapewnienia Systemu Zapewnienia Jakości Kształcenia realizuje:</w:t>
            </w:r>
          </w:p>
          <w:p w:rsidR="00085FEC" w:rsidRPr="00085FEC" w:rsidRDefault="00085FEC" w:rsidP="00085FEC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lastRenderedPageBreak/>
              <w:t xml:space="preserve">badania ankietowe Losów Zawodowych Absolwentów </w:t>
            </w:r>
          </w:p>
          <w:p w:rsidR="00085FEC" w:rsidRPr="00085FEC" w:rsidRDefault="00085FEC" w:rsidP="00085FEC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badania pracodawców dotyczące oczekiwań wobec studentów - praktykantów i absolwentów w zakresie umiejętności oraz kwalifikacji, które są szczególnie przydatne w aspekcie zatrudnienia.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Akademickie Biuro Karier posiada bazę przedsiębiorstw/firm, które współpracują z uczelnią w ramach praktyk, jak również zatrudniają absolwentów uczelni. Baza danych jest sukcesywnie powiększana poprzez udział w Targach Pracy, współpracę z takimi instytucjami, jak: Urzędy Pracy, Ochotnicze Hufce Pracy, Wolontariat Studencki, Stowarzyszenia.</w:t>
            </w:r>
          </w:p>
          <w:p w:rsidR="00085FEC" w:rsidRPr="00085FEC" w:rsidRDefault="00085FEC" w:rsidP="00085FEC">
            <w:pPr>
              <w:spacing w:after="0"/>
              <w:ind w:firstLine="708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96"/>
              <w:gridCol w:w="1988"/>
              <w:gridCol w:w="1842"/>
              <w:gridCol w:w="1843"/>
              <w:gridCol w:w="1843"/>
            </w:tblGrid>
            <w:tr w:rsidR="00085FEC" w:rsidRPr="00085FEC" w:rsidTr="00181097">
              <w:trPr>
                <w:trHeight w:val="637"/>
              </w:trPr>
              <w:tc>
                <w:tcPr>
                  <w:tcW w:w="1696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Badanie</w:t>
                  </w:r>
                </w:p>
              </w:tc>
              <w:tc>
                <w:tcPr>
                  <w:tcW w:w="1988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Czego dotyczy?</w:t>
                  </w:r>
                </w:p>
              </w:tc>
              <w:tc>
                <w:tcPr>
                  <w:tcW w:w="1842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Czemu służy?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Kto jest badany?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Kiedy się odbywa?</w:t>
                  </w:r>
                </w:p>
              </w:tc>
            </w:tr>
            <w:tr w:rsidR="00085FEC" w:rsidRPr="00085FEC" w:rsidTr="00181097">
              <w:tc>
                <w:tcPr>
                  <w:tcW w:w="1696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Losy zawodowe absolwentów PWSZ</w:t>
                  </w:r>
                </w:p>
              </w:tc>
              <w:tc>
                <w:tcPr>
                  <w:tcW w:w="1988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Monitorowania sytuacji zawodowej absolwentów</w:t>
                  </w:r>
                </w:p>
              </w:tc>
              <w:tc>
                <w:tcPr>
                  <w:tcW w:w="1842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Dostosowanie oferty PWSZ do oczekiwań i realiów rynku pracy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Osoby, które ukończyły studia w PWSZ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12 miesięcy po ukończeniu studiów,</w:t>
                  </w:r>
                </w:p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3 lata po ukończeniu studiów,</w:t>
                  </w:r>
                </w:p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5 lat po ukończeniu studiów</w:t>
                  </w:r>
                </w:p>
              </w:tc>
            </w:tr>
            <w:tr w:rsidR="00085FEC" w:rsidRPr="00085FEC" w:rsidTr="00181097">
              <w:tc>
                <w:tcPr>
                  <w:tcW w:w="1696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Badanie oczekiwań przedsiębiorców</w:t>
                  </w:r>
                </w:p>
              </w:tc>
              <w:tc>
                <w:tcPr>
                  <w:tcW w:w="1988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Poznania opinii na temat kompetencji i umiejętności studentów i absolwentów PWSZ jako praktykantów oraz przyszłych pracowników.</w:t>
                  </w:r>
                </w:p>
              </w:tc>
              <w:tc>
                <w:tcPr>
                  <w:tcW w:w="1842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Dostosowanie programów kształcenia do oczekiwań pracodawców, modyfikowanie programów praktyk celem uzyskania oczekiwanych kompetencji zawodowych 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Przedsiębiorcy i pracodawcy  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corocznie</w:t>
                  </w:r>
                </w:p>
              </w:tc>
            </w:tr>
          </w:tbl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Ostatnie </w:t>
            </w:r>
            <w:r w:rsidRPr="00085FEC">
              <w:rPr>
                <w:rFonts w:ascii="Times New Roman" w:hAnsi="Times New Roman" w:cs="Times New Roman"/>
                <w:b/>
              </w:rPr>
              <w:t>badanie ankietowe pracodawców</w:t>
            </w:r>
            <w:r w:rsidRPr="00085FEC">
              <w:rPr>
                <w:rFonts w:ascii="Times New Roman" w:hAnsi="Times New Roman" w:cs="Times New Roman"/>
              </w:rPr>
              <w:t xml:space="preserve"> z regionu Elbląga oraz okolic rozpoczęło się na przełomie marca/kwietnia 2011 roku. Kwestionariusz ankiety (w załączniku), skierowano do wybranej grupy 94 przedsiębiorców. Uzyskano informację zwrotną od 37 firm, z których 46% stanowiły duże zakłady zatrudniające ponad 100 pracowników. Wyniki pozwalają na określenie preferowanych działów (obszarów) realizacji praktyk studenckich oraz wskazanych kompetencji przydatnych lub wymaganych na danym stanowisku pracy.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Badanie Losów Zawodowych Absolwentów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Po raz pierwszy badanie losów absolwentów Państwowej Wyższej Szkoły Zawodowej w Elblągu przeprowadzono w 2009 roku i dotyczyło rocznika 2008/2009. Od tego czasu systematycznie dokonywana jest analiza zarówno sposobu przeprowadzania badań ankietowych, jego zakresu, a także informacji uzyskanych od respondentów.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roku akademickim 2011/2012 zmodyfikowano kwestionariusz ankiety (w załączniku), wprowadzając także 3-etapowość badań. Po  uzyskaniu zgody na wielokrotne badanie będzie ono realizowane po 12 miesiącach, 3 i 5 latach po wypełnieniu wstępnej ankiety.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Sposób wykorzystania wyników badań ankietowych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lastRenderedPageBreak/>
              <w:t xml:space="preserve">Corocznie ABK przygotowuje szczegółową analizę informacji uzyskanych w drodze ankietyzacji na poziomie opracowania ogólnego (na poziomie uczelni) oraz sprawozdanie szczegółowe dotyczące wyników odnoszących się do poszczególnych instytutów z uwzględnieniem kierunków i specjalności.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ten sposób poszczególne jednostki uzyskują dane umożliwiające monitorowanie jakości kształcenia, modyfikację programów, rozwijanie współpracy z pracodawcami. Zakresy informacji analizowanych wynikają z kwestionariusza ankiety. W celu monitorowania i prognozowania zmian w zapotrzebowaniu na absolwentów PWSZ prowadzona będzie corocznie analiza porównawcza uzyskanych wyników z uwzględnieniem rezultatów uzyskiwanych w kolejnych badaniach (nie więcej niż 5 lat).</w:t>
            </w:r>
          </w:p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lastRenderedPageBreak/>
              <w:t>Sposób współdziałania z interesariuszami zewnętrznymi przy opracowywaniu programu kształcenia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  <w:p w:rsidR="00085FEC" w:rsidRPr="00085FEC" w:rsidRDefault="00085FE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szCs w:val="22"/>
              </w:rPr>
              <w:t>Instytut utrzymuje ścisłe kontakty z wieloma placówkami oświatowymi w regionie (gimnazja, szkoły podstawowe, przedszkola), ponieważ integralnym składnikiem procesu kształcenia na większości kierunków w jednostce są praktyki pedagogiczne. Wydział Edukacji UM w Elblągu, który od wielu lat współuczestniczy w tworzeniu koncepcji kształcenia przy</w:t>
            </w:r>
            <w:r w:rsidR="0088393F">
              <w:rPr>
                <w:rFonts w:ascii="Times New Roman" w:hAnsi="Times New Roman" w:cs="Times New Roman"/>
                <w:szCs w:val="22"/>
              </w:rPr>
              <w:t>szłych nauczycieli, był</w:t>
            </w:r>
            <w:r w:rsidRPr="00085FEC">
              <w:rPr>
                <w:rFonts w:ascii="Times New Roman" w:hAnsi="Times New Roman" w:cs="Times New Roman"/>
                <w:szCs w:val="22"/>
              </w:rPr>
              <w:t xml:space="preserve"> partnerem w</w:t>
            </w:r>
            <w:r w:rsidR="0088393F">
              <w:rPr>
                <w:rFonts w:ascii="Times New Roman" w:hAnsi="Times New Roman" w:cs="Times New Roman"/>
                <w:szCs w:val="22"/>
              </w:rPr>
              <w:t xml:space="preserve"> realizowanym w latach 2011-2015</w:t>
            </w:r>
            <w:r w:rsidRPr="00085FEC">
              <w:rPr>
                <w:rFonts w:ascii="Times New Roman" w:hAnsi="Times New Roman" w:cs="Times New Roman"/>
                <w:szCs w:val="22"/>
              </w:rPr>
              <w:t xml:space="preserve"> w IPJ projekcie „Innowacyjny nauczyciel w szkole XXI wieku”, dotyczącym realizacji praktyk pedagogicznych studentów IPJ. </w:t>
            </w:r>
          </w:p>
          <w:p w:rsidR="00085FEC" w:rsidRPr="00085FEC" w:rsidRDefault="00085FE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szCs w:val="22"/>
              </w:rPr>
              <w:t xml:space="preserve">Uczelnia współpracuje także z Warmińsko-Mazurskim Ośrodkiem Kształcenia Nauczycieli, który w znacznym stopniu od lat uczestniczy w kształtowaniu koncepcji kształcenia dla kierunkach nauczycielskich w IPJ oraz w realizacji studiów podyplomowych.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Konstruując plan</w:t>
            </w:r>
            <w:r w:rsidR="0088393F">
              <w:rPr>
                <w:rFonts w:ascii="Times New Roman" w:hAnsi="Times New Roman" w:cs="Times New Roman"/>
              </w:rPr>
              <w:t>y</w:t>
            </w:r>
            <w:r w:rsidRPr="00085FEC">
              <w:rPr>
                <w:rFonts w:ascii="Times New Roman" w:hAnsi="Times New Roman" w:cs="Times New Roman"/>
              </w:rPr>
              <w:t xml:space="preserve"> studiów dla </w:t>
            </w:r>
            <w:r w:rsidR="0088393F">
              <w:rPr>
                <w:rFonts w:ascii="Times New Roman" w:hAnsi="Times New Roman" w:cs="Times New Roman"/>
              </w:rPr>
              <w:t>wszystkich specjalności</w:t>
            </w:r>
            <w:r w:rsidRPr="00085FEC">
              <w:rPr>
                <w:rFonts w:ascii="Times New Roman" w:hAnsi="Times New Roman" w:cs="Times New Roman"/>
              </w:rPr>
              <w:t xml:space="preserve"> na kierunku </w:t>
            </w:r>
            <w:r w:rsidRPr="00085FEC">
              <w:rPr>
                <w:rFonts w:ascii="Times New Roman" w:hAnsi="Times New Roman" w:cs="Times New Roman"/>
                <w:i/>
              </w:rPr>
              <w:t>pedagogika</w:t>
            </w:r>
            <w:r w:rsidRPr="00085FEC">
              <w:rPr>
                <w:rFonts w:ascii="Times New Roman" w:hAnsi="Times New Roman" w:cs="Times New Roman"/>
              </w:rPr>
              <w:t xml:space="preserve"> w PWSZ w Elblągu, kierowano się oczekiwaniami lokalnego i krajowego rynku pracy. Modelowanie oferty kształcenia poprzedziły konsultacje</w:t>
            </w:r>
            <w:r w:rsidR="0088393F">
              <w:rPr>
                <w:rFonts w:ascii="Times New Roman" w:hAnsi="Times New Roman" w:cs="Times New Roman"/>
              </w:rPr>
              <w:t xml:space="preserve"> z przedstawicielami</w:t>
            </w:r>
            <w:r w:rsidRPr="00085FEC">
              <w:rPr>
                <w:rFonts w:ascii="Times New Roman" w:hAnsi="Times New Roman" w:cs="Times New Roman"/>
              </w:rPr>
              <w:t xml:space="preserve"> UM w Elblągu, przedstawicielami Departamentu  Edukacji UM w Elblągu, dyrektorami i nauczycielami elbląskich przedszkoli i szkół, przedstawicielami  Warmińsko-Mazurskiego Ośrodku Doskonalenia Nauczycieli, dyrektorem i pracownikami Miejskiego Ośrodka Pomocy Społecznej w Elblągu. W opracowaniu efektów kształcenia i programów kształcenia u</w:t>
            </w:r>
            <w:r w:rsidR="0088393F">
              <w:rPr>
                <w:rFonts w:ascii="Times New Roman" w:hAnsi="Times New Roman" w:cs="Times New Roman"/>
              </w:rPr>
              <w:t>czestniczyli pedagodzy</w:t>
            </w:r>
            <w:r w:rsidRPr="00085FEC">
              <w:rPr>
                <w:rFonts w:ascii="Times New Roman" w:hAnsi="Times New Roman" w:cs="Times New Roman"/>
              </w:rPr>
              <w:t xml:space="preserve"> - praktycy oraz nauczyciele akademiccy.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wyniku tych rozmów nakreślono obszary, które wymagały szczególnej in</w:t>
            </w:r>
            <w:r w:rsidR="0088393F">
              <w:rPr>
                <w:rFonts w:ascii="Times New Roman" w:hAnsi="Times New Roman" w:cs="Times New Roman"/>
              </w:rPr>
              <w:t>terwencji i wzbogacenia programów</w:t>
            </w:r>
            <w:r w:rsidRPr="00085FEC">
              <w:rPr>
                <w:rFonts w:ascii="Times New Roman" w:hAnsi="Times New Roman" w:cs="Times New Roman"/>
              </w:rPr>
              <w:t xml:space="preserve"> kształcenia o nowe aspekty wiedzy i umiejętności. 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Instytucje edukacyjne (specjalność: </w:t>
            </w:r>
            <w:r w:rsidRPr="00085FEC">
              <w:rPr>
                <w:rFonts w:ascii="Times New Roman" w:hAnsi="Times New Roman" w:cs="Times New Roman"/>
                <w:i/>
              </w:rPr>
              <w:t>wczesn</w:t>
            </w:r>
            <w:r w:rsidR="0088393F">
              <w:rPr>
                <w:rFonts w:ascii="Times New Roman" w:hAnsi="Times New Roman" w:cs="Times New Roman"/>
                <w:i/>
              </w:rPr>
              <w:t>a edukacja</w:t>
            </w:r>
            <w:r w:rsidRPr="00085FEC">
              <w:rPr>
                <w:rFonts w:ascii="Times New Roman" w:hAnsi="Times New Roman" w:cs="Times New Roman"/>
              </w:rPr>
              <w:t xml:space="preserve">) postulowały przygotowanie absolwentów zdolnych do krytycznej analizy rozwiązań dydaktycznych stosowanych w pracy nauczyciela i poszukiwania własnych nowatorskich koncepcji prowadzenia zintegrowanych zajęć dydaktycznych, jak również podejmujących samodzielne próby rozwiązania trudnych sytuacji pedagogicznych. Ponadto podkreślały konieczność zintensyfikowania doświadczeń praktycznych studentów przez bezpośredni kontakt ze szkolną rzeczywistością i wiążące się z nim poznanie systemu i specyfiki pracy szkoły podstawowej oraz specyfiki pracy dydaktyczno-wychowawczej nauczyciela. Istotnym elementem kształcenia nauczycieli powinna być także umiejętność określania etapów procesów rozwojowych dzieci i młodzieży, poznanie ich możliwości oraz cech psychofizycznych, jak również osobowościowa otwartość na różnorodny kontakt z uczniami, nauczycielami i rodzicami.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Dzięki przeformułowaniu i wzbogaceniu programu studiów </w:t>
            </w:r>
            <w:r w:rsidRPr="00085FEC">
              <w:rPr>
                <w:b w:val="0"/>
                <w:i/>
                <w:sz w:val="22"/>
                <w:szCs w:val="22"/>
              </w:rPr>
              <w:t>pedagogika o</w:t>
            </w:r>
            <w:r w:rsidRPr="00085FEC">
              <w:rPr>
                <w:b w:val="0"/>
                <w:sz w:val="22"/>
                <w:szCs w:val="22"/>
              </w:rPr>
              <w:t xml:space="preserve"> specjalności </w:t>
            </w:r>
            <w:r w:rsidR="0088393F">
              <w:rPr>
                <w:b w:val="0"/>
                <w:sz w:val="22"/>
                <w:szCs w:val="22"/>
              </w:rPr>
              <w:t xml:space="preserve">wczesna </w:t>
            </w:r>
            <w:r w:rsidRPr="00085FEC">
              <w:rPr>
                <w:b w:val="0"/>
                <w:i/>
                <w:sz w:val="22"/>
                <w:szCs w:val="22"/>
              </w:rPr>
              <w:t xml:space="preserve">edukacja </w:t>
            </w:r>
            <w:r w:rsidRPr="00085FEC">
              <w:rPr>
                <w:b w:val="0"/>
                <w:sz w:val="22"/>
                <w:szCs w:val="22"/>
              </w:rPr>
              <w:t>absolwent studiów pierwszego stopnia: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jest przygotowany do prowadzenia zajęć edukacyjno-wychowawczo-opiekuńczych w przedszkolnych i w szkołach podstawowych;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21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posiada podstawową wiedzę z zakresu wychowania przedszkolnego i edukacji wczesnoszkolnej, którą w sposób kompetentny może przekazywać oraz samodzielnie ją pogłębiać i aktualizować, a także integrować posiadaną wiedzę kierunkową z innymi dziedzinami wiedzy;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posiada podstawową wiedzę z zakresu psychologii i pedagogiki, pozwalającą na realizację funkcji </w:t>
            </w:r>
            <w:r w:rsidRPr="00085FEC">
              <w:rPr>
                <w:b w:val="0"/>
                <w:sz w:val="22"/>
                <w:szCs w:val="22"/>
              </w:rPr>
              <w:lastRenderedPageBreak/>
              <w:t>wychowawczych i opiekuńczych; wspieranie harmonijnego rozwoju dziecka; indywidualizowanie procesu nauczani; zaspokajanie specjalnych potrzeb edukacyjnych dzieci;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jest zdolny do podejmowania prób rozwiązywania pojawiających się problemów w relacjach: nauczyciel-uczeń i uczeń-uczeń; podejmuje współpracę z innymi nauczycielami, rodzicami i społecznością lokalną;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posiada niezbędne umiejętności w zakresie metodyki nauczania, które pozwalają na  efektywne prowadzenie zajęć edukacyjnych, rozbudzanie zainteresowań poznawczych oraz wspieranie rozwoju intelektualnego dzieci, 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posiada umiejętność projektowania działań dydaktyczno-wychowawczych, analizowania i diagnozowania zjawisk dydaktycznych; posługuje się nowoczesnymi metodami, formami i technikami pracy dydaktycznej; 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potrafi badać i oceniać osiągnięcia dzieci oraz własne umiejętności dydaktyczno-wychowawcze nabywane w trakcie praktyki pedagogicznej, jest osobą kreatywną, ukierunkowaną na samokształcenie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posiada umiejętność wykorzystania technologii informacyjnej w nauczaniu,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jest przygotowany do dalszego kształcenia na poziomie akademickim i podjęcia studiów II stopnia w zakresie pedagogiki.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Absolwent po ukończeniu studiów, będzie posiadał również kwalifikacje umożliwiające mu zatrudnienie w instytucjach społecznych i artystycznych specjalizujących się w opiece i edukacji dziecka na poziomie przedszkolnym i wczesnoszkolnym. Będzie mógł prowadzić zajęcia w ramach edukacji domowej, nauczania indywidualnego oraz realizacji projektów unijnych związanych z edukacją małego dziecka. Będzie także przygotowany do samodzielnego organizowania procesów edukacyjnych i wychowawczych w ramach własnej działalności gospodarczej (np. organizowania alternatywnych form wychowania przedszkolnego).</w:t>
            </w:r>
            <w:r w:rsidRPr="00085FEC">
              <w:rPr>
                <w:sz w:val="22"/>
                <w:szCs w:val="22"/>
              </w:rPr>
              <w:t xml:space="preserve">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Osoby, z którymi konsultowano efekty kształcenia i program studiów dla specjalności</w:t>
            </w:r>
            <w:r w:rsidRPr="00085FEC">
              <w:rPr>
                <w:rFonts w:ascii="Times New Roman" w:hAnsi="Times New Roman" w:cs="Times New Roman"/>
                <w:b/>
                <w:i/>
              </w:rPr>
              <w:t xml:space="preserve"> pedagogika opiekuńczo-wychowawcza z pomocą rodzinie</w:t>
            </w:r>
            <w:r w:rsidRPr="00085FEC">
              <w:rPr>
                <w:rFonts w:ascii="Times New Roman" w:hAnsi="Times New Roman" w:cs="Times New Roman"/>
              </w:rPr>
              <w:t xml:space="preserve">, postulowały przygotowanie absolwentów zdolnych do krytycznej analizy działalności pedagogicznej, jak również podejmujących samodzielne próby dokonywania rozwiązań różnych trudnych sytuacji społecznych i pedagogicznych związanych z pomocą dzieciom, młodzieży, osobom dorosłym i rodzinom. Ponadto podkreślały konieczność zintensyfikowania doświadczeń praktycznych studentów przez bezpośredni kontakt z rzeczywistością pracy opiekuńczo-wychowawczej w różnych środowiskach społeczno-wychowawczych i wiążące się z nim poznanie systemu i specyfiki pracy różnych placówek. Istotnym elementem kształcenia nauczycieli powinna być także umiejętność określania etapów procesów rozwojowych dzieci i młodzieży oraz osób dorosłych, poznanie ich możliwości oraz cech psychofizycznych, jak również osobowościowa otwartość na różnorodny kontakt z podopiecznymi.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Dzięki przeformułowaniu i wzbogaceniu programu studiów </w:t>
            </w:r>
            <w:r w:rsidRPr="00085FEC">
              <w:rPr>
                <w:b w:val="0"/>
                <w:i/>
                <w:sz w:val="22"/>
                <w:szCs w:val="22"/>
              </w:rPr>
              <w:t>pedagogika o</w:t>
            </w:r>
            <w:r w:rsidRPr="00085FEC">
              <w:rPr>
                <w:b w:val="0"/>
                <w:sz w:val="22"/>
                <w:szCs w:val="22"/>
              </w:rPr>
              <w:t xml:space="preserve"> specjalności </w:t>
            </w:r>
            <w:r w:rsidRPr="00085FEC">
              <w:rPr>
                <w:b w:val="0"/>
                <w:i/>
                <w:sz w:val="22"/>
                <w:szCs w:val="22"/>
              </w:rPr>
              <w:t>pedagogika opiekuńczo-wychowawcza z pomocą rodzinie</w:t>
            </w:r>
            <w:r w:rsidRPr="00085FEC">
              <w:rPr>
                <w:b w:val="0"/>
                <w:sz w:val="22"/>
                <w:szCs w:val="22"/>
              </w:rPr>
              <w:t xml:space="preserve"> absolwent studiów pierwszego stopnia:</w:t>
            </w:r>
          </w:p>
          <w:p w:rsidR="00085FEC" w:rsidRPr="00085FEC" w:rsidRDefault="00085FEC" w:rsidP="00085FE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jest przygotowany do realizacji zadań opiekuńczo-wychowawczych w placówkach opiekuńczo-wychowawczych: socjalizacyjnych, interwencyjnych i w rodzinnych formach kompensacji sieroctwa społecznego</w:t>
            </w:r>
          </w:p>
          <w:p w:rsidR="00085FEC" w:rsidRPr="00085FEC" w:rsidRDefault="00085FEC" w:rsidP="00085FE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diagnozowania i prognozowania zjawisk rzeczywistego i potencjalnego zagrożenia rozwoju dzieci i młodzieży oraz osób dorosłych</w:t>
            </w:r>
          </w:p>
          <w:p w:rsidR="00085FEC" w:rsidRPr="00085FEC" w:rsidRDefault="00085FEC" w:rsidP="00085FE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ma rozwinięte umiejętności rozpoznawania i samodzielnego rozwiązywania problemów opiekuńczych i wychowawczych dzieci i młodzieży oraz osób dorosłych w środowisku naturalnym (rodzinnym), jak i społecznym (w placówkach częściowej oraz całkowitej zastępczej opieki i wychowania, instytucjach opieki i wsparcia)</w:t>
            </w:r>
          </w:p>
          <w:p w:rsidR="00085FEC" w:rsidRPr="00085FEC" w:rsidRDefault="00085FEC" w:rsidP="00085FE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potrafi podejmować działań zmierzające do życiowego usamodzielnienia wychowanków </w:t>
            </w:r>
            <w:r w:rsidRPr="00085FEC">
              <w:rPr>
                <w:rFonts w:ascii="Times New Roman" w:hAnsi="Times New Roman" w:cs="Times New Roman"/>
              </w:rPr>
              <w:lastRenderedPageBreak/>
              <w:t>placówek opiekuńczo-wychowawczych oraz ich integracji ze środowiskiem, a także organizowania różnorodnych form samopomocy</w:t>
            </w:r>
          </w:p>
          <w:p w:rsidR="00085FEC" w:rsidRPr="00085FEC" w:rsidRDefault="00085FEC" w:rsidP="00085FE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potrafi organizować współdziałania placówek oświatowych, opiekuńczych, wychowawczych, terapeutycznych, socjalnych z rodziną i środowiskiem lokalnym, organizacjami pozarządowymi w zakresie zaspokajania potrzeb życiowych i rozwiązywania sytuacji kryzysowych</w:t>
            </w:r>
          </w:p>
          <w:p w:rsidR="00085FEC" w:rsidRPr="00085FEC" w:rsidRDefault="00085FEC" w:rsidP="00085FE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umie wykorzystać w działaniu praktycznym tradycyjne i nowoczesne formy i metody pracy opiekuńczo-wychowawczej z różnymi grupami podopiecznych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posiada umiejętność projektowania działań dydaktyczno-opiekuńczo-wychowawczych, analizowania i diagnozowania zjawisk dydaktycznych; posługuje się nowoczesnymi metodami, formami i technikami pracy dydaktycznej; 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potrafi badać i oceniać osiągnięcia dzieci oraz własne umiejętności dydaktyczno-wychowawcze nabywane w trakcie praktyki pedagogicznej, jest osobą kreatywną, ukierunkowaną na samokształcenie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posiada umiejętność wykorzystania technologii informacyjnej w nauczaniu.</w:t>
            </w:r>
          </w:p>
          <w:p w:rsidR="00085FEC" w:rsidRPr="00085FEC" w:rsidRDefault="00085FEC" w:rsidP="00085FEC">
            <w:pPr>
              <w:pStyle w:val="Tytu"/>
              <w:numPr>
                <w:ilvl w:val="0"/>
                <w:numId w:val="19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jest przygotowany do dalszego kształcenia na poziomie akademickim i podjęcia studiów magisterskich w zakresie pedagogiki.</w:t>
            </w:r>
          </w:p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pStyle w:val="Tytu"/>
              <w:spacing w:line="276" w:lineRule="auto"/>
              <w:jc w:val="left"/>
              <w:rPr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Absolwent po ukończeniu studiów, będzie posiadał również kwalifikacje umożliwiające mu zatrudnienie w instytucjach społecznych i edukacyjnych specjalizujących się w opiece i edukacji dziecka oraz opiece osób dorosłych. Będzie przygotowany do pracy z rodziną w charakterze np. asystenta rodziny oraz realizacji projektów unijnych związanych z opieką i wychowaniem osób w różnym wieku. Będzie także przygotowany do samodzielnego organizowania procesów opiekuńczych i wychowawczych w ramach własnej działalności gospodarczej.</w:t>
            </w:r>
            <w:r w:rsidRPr="00085FEC">
              <w:rPr>
                <w:sz w:val="22"/>
                <w:szCs w:val="22"/>
              </w:rPr>
              <w:t xml:space="preserve"> </w:t>
            </w:r>
          </w:p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lastRenderedPageBreak/>
              <w:t>Sposób uwzględnienia wyników analizy zgodności zakładanych efektów kształcenia z potrzebami rynku pracy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Efektem monitorowania karier absolwentów jest dostosowanie oferty kształcenia do zmieniających się wymogów rynku pracy.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Analiza losów absolwentów była czynnikiem motywującym do zwiększenia elastyczności oferty kształcenia w ramach kierunku </w:t>
            </w:r>
            <w:r w:rsidRPr="00085FEC">
              <w:rPr>
                <w:b w:val="0"/>
                <w:i/>
                <w:sz w:val="22"/>
                <w:szCs w:val="22"/>
              </w:rPr>
              <w:t>Pedagogika</w:t>
            </w:r>
            <w:r w:rsidRPr="00085FEC">
              <w:rPr>
                <w:b w:val="0"/>
                <w:sz w:val="22"/>
                <w:szCs w:val="22"/>
              </w:rPr>
              <w:t>, przekładającej się na mobilność edukacyjną i zawodową absolwentów. Istotą zmian było dążenie do zwiększenia konkurencyjności absolwentów P</w:t>
            </w:r>
            <w:r w:rsidRPr="00085FEC">
              <w:rPr>
                <w:b w:val="0"/>
                <w:i/>
                <w:sz w:val="22"/>
                <w:szCs w:val="22"/>
              </w:rPr>
              <w:t>edagogiki</w:t>
            </w:r>
            <w:r w:rsidRPr="00085FEC">
              <w:rPr>
                <w:b w:val="0"/>
                <w:sz w:val="22"/>
                <w:szCs w:val="22"/>
              </w:rPr>
              <w:t xml:space="preserve"> na rynku pracy.  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Usankcjonowana tradycją </w:t>
            </w:r>
            <w:r w:rsidRPr="00085FEC">
              <w:rPr>
                <w:b w:val="0"/>
                <w:i/>
                <w:sz w:val="22"/>
                <w:szCs w:val="22"/>
              </w:rPr>
              <w:t>Pedagogiki</w:t>
            </w:r>
            <w:r w:rsidRPr="00085FEC">
              <w:rPr>
                <w:b w:val="0"/>
                <w:sz w:val="22"/>
                <w:szCs w:val="22"/>
              </w:rPr>
              <w:t xml:space="preserve"> specjalność</w:t>
            </w:r>
            <w:r w:rsidR="0088393F">
              <w:rPr>
                <w:b w:val="0"/>
                <w:sz w:val="22"/>
                <w:szCs w:val="22"/>
              </w:rPr>
              <w:t xml:space="preserve"> </w:t>
            </w:r>
            <w:r w:rsidR="0088393F" w:rsidRPr="0088393F">
              <w:rPr>
                <w:b w:val="0"/>
                <w:i/>
                <w:sz w:val="22"/>
                <w:szCs w:val="22"/>
              </w:rPr>
              <w:t>wczesna</w:t>
            </w:r>
            <w:r w:rsidR="0088393F">
              <w:rPr>
                <w:b w:val="0"/>
                <w:sz w:val="22"/>
                <w:szCs w:val="22"/>
              </w:rPr>
              <w:t xml:space="preserve"> </w:t>
            </w:r>
            <w:r w:rsidRPr="00085FEC">
              <w:rPr>
                <w:b w:val="0"/>
                <w:i/>
                <w:sz w:val="22"/>
                <w:szCs w:val="22"/>
              </w:rPr>
              <w:t>edukacja</w:t>
            </w:r>
            <w:r w:rsidRPr="00085FEC">
              <w:rPr>
                <w:b w:val="0"/>
                <w:sz w:val="22"/>
                <w:szCs w:val="22"/>
              </w:rPr>
              <w:t xml:space="preserve"> zyskała nową formułę, będącą odpowiedzią na wymogi stawiane nauczycielom w zmieniającym się środowisku przedszkoli i szkół podstawowych oraz wyzwania związane z pracą wychowawczą z dziećmi wychowującymi się w świecie technologii i kultury obrazkowej. Uwzględniając te uwarunkowania wprowadzono w ramach przedmiotów specjalnościowych blok zagadnień z zakresu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psychorozwoju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i zaburzeń rozwojowych wieku szkolnego, komunikacji interpersonalnej, kompetencji nauczyciela.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Wzmocnieniu tzw. kapitału komunikacyjno-społecznego studenta P</w:t>
            </w:r>
            <w:r w:rsidRPr="00085FEC">
              <w:rPr>
                <w:b w:val="0"/>
                <w:i/>
                <w:sz w:val="22"/>
                <w:szCs w:val="22"/>
              </w:rPr>
              <w:t>edagogiki</w:t>
            </w:r>
            <w:r w:rsidRPr="00085FEC">
              <w:rPr>
                <w:b w:val="0"/>
                <w:sz w:val="22"/>
                <w:szCs w:val="22"/>
              </w:rPr>
              <w:t xml:space="preserve"> o specjalności </w:t>
            </w:r>
            <w:r w:rsidR="0088393F" w:rsidRPr="0088393F">
              <w:rPr>
                <w:b w:val="0"/>
                <w:i/>
                <w:sz w:val="22"/>
                <w:szCs w:val="22"/>
              </w:rPr>
              <w:t>wczesna</w:t>
            </w:r>
            <w:r w:rsidR="0088393F">
              <w:rPr>
                <w:b w:val="0"/>
                <w:sz w:val="22"/>
                <w:szCs w:val="22"/>
              </w:rPr>
              <w:t xml:space="preserve"> </w:t>
            </w:r>
            <w:r w:rsidRPr="00085FEC">
              <w:rPr>
                <w:b w:val="0"/>
                <w:i/>
                <w:sz w:val="22"/>
                <w:szCs w:val="22"/>
              </w:rPr>
              <w:t xml:space="preserve">edukacja </w:t>
            </w:r>
            <w:r w:rsidRPr="00085FEC">
              <w:rPr>
                <w:b w:val="0"/>
                <w:sz w:val="22"/>
                <w:szCs w:val="22"/>
              </w:rPr>
              <w:t>służy</w:t>
            </w:r>
            <w:r w:rsidR="0088393F">
              <w:rPr>
                <w:b w:val="0"/>
                <w:sz w:val="22"/>
                <w:szCs w:val="22"/>
              </w:rPr>
              <w:t>ł</w:t>
            </w:r>
            <w:r w:rsidRPr="00085FEC">
              <w:rPr>
                <w:b w:val="0"/>
                <w:sz w:val="22"/>
                <w:szCs w:val="22"/>
              </w:rPr>
              <w:t xml:space="preserve"> także projekt </w:t>
            </w:r>
            <w:r w:rsidRPr="00085FEC">
              <w:rPr>
                <w:b w:val="0"/>
                <w:i/>
                <w:sz w:val="22"/>
                <w:szCs w:val="22"/>
              </w:rPr>
              <w:t xml:space="preserve">Innowacyjny Nauczyciel w Szkole XXI wieku </w:t>
            </w:r>
            <w:r w:rsidRPr="00085FEC">
              <w:rPr>
                <w:b w:val="0"/>
                <w:sz w:val="22"/>
                <w:szCs w:val="22"/>
              </w:rPr>
              <w:t>(projekt realizowany przez IPJ PWSZ w Elblągu w partnerstwie z Gminą Miasto Elbląg w ramach POKL, Priorytet III. Wysoka jakość systemu oświaty, Działanie 3.3.Poprawa jakości kształcenia, Poddziałanie 3.3.2 Efektywny system kształcenia i doskonalenia nauczycieli - projekty konkursowe), w ramach którego studenci przechodz</w:t>
            </w:r>
            <w:r w:rsidR="0088393F">
              <w:rPr>
                <w:b w:val="0"/>
                <w:sz w:val="22"/>
                <w:szCs w:val="22"/>
              </w:rPr>
              <w:t xml:space="preserve">ili </w:t>
            </w:r>
            <w:r w:rsidRPr="00085FEC">
              <w:rPr>
                <w:b w:val="0"/>
                <w:sz w:val="22"/>
                <w:szCs w:val="22"/>
              </w:rPr>
              <w:t xml:space="preserve">szereg szkoleń dotyczących wykorzystania technologii informacyjnej podczas lekcji (tablice interaktywne,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WebQuest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), korzystania z rozwiązań strukturalno-modułowo-logicznych (Klucza do Uczenia się – moduł Logika, Program Literacki, Konstrukcje), odwoływania się do narzędzi wykorzystywanych w ramach praktyki managerskiej i rozwoju osobistego (TOC – 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Theory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of </w:t>
            </w:r>
            <w:proofErr w:type="spellStart"/>
            <w:r w:rsidRPr="00085FEC">
              <w:rPr>
                <w:b w:val="0"/>
                <w:sz w:val="22"/>
                <w:szCs w:val="22"/>
              </w:rPr>
              <w:lastRenderedPageBreak/>
              <w:t>Constraints</w:t>
            </w:r>
            <w:proofErr w:type="spellEnd"/>
            <w:r w:rsidRPr="00085FEC">
              <w:rPr>
                <w:b w:val="0"/>
                <w:sz w:val="22"/>
                <w:szCs w:val="22"/>
              </w:rPr>
              <w:t>) oraz radzenia sobie w szkolnych sytuacjach trudnych wychowawczo. Dzięki temu posunięciu absolwenci pedagogiki są konkurencyjni warsztatowo i zawodowo.</w:t>
            </w:r>
          </w:p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</w:tc>
      </w:tr>
    </w:tbl>
    <w:p w:rsidR="00085FEC" w:rsidRPr="00085FEC" w:rsidRDefault="00085FEC" w:rsidP="00085FEC">
      <w:pPr>
        <w:pStyle w:val="Tytu"/>
        <w:rPr>
          <w:sz w:val="22"/>
          <w:szCs w:val="22"/>
        </w:rPr>
      </w:pPr>
    </w:p>
    <w:p w:rsidR="00085FEC" w:rsidRPr="00085FEC" w:rsidRDefault="00085FEC" w:rsidP="00085FEC">
      <w:pPr>
        <w:pStyle w:val="Tytu"/>
        <w:spacing w:line="276" w:lineRule="auto"/>
        <w:rPr>
          <w:szCs w:val="24"/>
        </w:rPr>
      </w:pPr>
      <w:r w:rsidRPr="00085FEC">
        <w:rPr>
          <w:sz w:val="22"/>
          <w:szCs w:val="22"/>
        </w:rPr>
        <w:br w:type="page"/>
      </w:r>
      <w:r w:rsidRPr="00085FEC">
        <w:rPr>
          <w:szCs w:val="24"/>
        </w:rPr>
        <w:lastRenderedPageBreak/>
        <w:t>4. Wyjaśnienia i uzasadnienia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64"/>
      </w:tblGrid>
      <w:tr w:rsidR="00085FEC" w:rsidRPr="00085FEC" w:rsidTr="00181097">
        <w:trPr>
          <w:trHeight w:val="511"/>
        </w:trPr>
        <w:tc>
          <w:tcPr>
            <w:tcW w:w="88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</w:tcPr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Wskazanie, jaka część programu kształcenia jest realizowana w postaci zajęć dydaktycznych wymagających bezpośredniego udziału nauczycieli akademickich (odnieść do formy studiów)</w:t>
            </w:r>
          </w:p>
        </w:tc>
      </w:tr>
      <w:tr w:rsidR="00085FEC" w:rsidRPr="00085FEC" w:rsidTr="00181097">
        <w:trPr>
          <w:trHeight w:val="2101"/>
        </w:trPr>
        <w:tc>
          <w:tcPr>
            <w:tcW w:w="886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085FEC" w:rsidRPr="00085FEC" w:rsidRDefault="00085FEC" w:rsidP="00085FEC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 xml:space="preserve">Na podstawie danych zawartych w sylabusach poszczególnych przedmiotów/modułów kształcenia określono wartość wskaźnika określającego, jaka część programu kształcenia jest realizowana w postaci zajęć z bezpośrednim udziałem nauczycieli akademickich. </w:t>
            </w:r>
          </w:p>
          <w:p w:rsidR="000C00D4" w:rsidRPr="000C00D4" w:rsidRDefault="00085FEC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 xml:space="preserve">Wartość wskaźnika uzyskano dzieląc otrzymaną sumę przez liczbę punktów ECTS przyporządkowanych programowi kształcenia (Pedagogika – </w:t>
            </w:r>
            <w:r w:rsidR="0088393F">
              <w:rPr>
                <w:sz w:val="22"/>
                <w:szCs w:val="22"/>
              </w:rPr>
              <w:t xml:space="preserve">180 lub </w:t>
            </w:r>
            <w:r w:rsidRPr="00085FEC">
              <w:rPr>
                <w:sz w:val="22"/>
                <w:szCs w:val="22"/>
              </w:rPr>
              <w:t>182 ECTS</w:t>
            </w:r>
            <w:r w:rsidR="0088393F">
              <w:rPr>
                <w:sz w:val="22"/>
                <w:szCs w:val="22"/>
              </w:rPr>
              <w:t xml:space="preserve"> w zależności od specjalności</w:t>
            </w:r>
            <w:r w:rsidRPr="00085FEC">
              <w:rPr>
                <w:sz w:val="22"/>
                <w:szCs w:val="22"/>
              </w:rPr>
              <w:t xml:space="preserve">).  Zgodnie z kartami </w:t>
            </w:r>
            <w:r w:rsidRPr="000C00D4">
              <w:rPr>
                <w:sz w:val="22"/>
                <w:szCs w:val="22"/>
              </w:rPr>
              <w:t>przedmiotów/modułów sumaryczny wskaźnik wynosi</w:t>
            </w:r>
            <w:r w:rsidR="000C00D4" w:rsidRPr="000C00D4">
              <w:rPr>
                <w:sz w:val="22"/>
                <w:szCs w:val="22"/>
              </w:rPr>
              <w:t xml:space="preserve">: </w:t>
            </w:r>
          </w:p>
          <w:p w:rsidR="00085FEC" w:rsidRPr="000C00D4" w:rsidRDefault="000C00D4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0C00D4">
              <w:rPr>
                <w:sz w:val="22"/>
                <w:szCs w:val="22"/>
              </w:rPr>
              <w:t xml:space="preserve">- </w:t>
            </w:r>
            <w:r w:rsidR="00085FEC" w:rsidRPr="000C00D4">
              <w:rPr>
                <w:sz w:val="22"/>
                <w:szCs w:val="22"/>
              </w:rPr>
              <w:t xml:space="preserve"> </w:t>
            </w:r>
            <w:r w:rsidRPr="000C00D4">
              <w:rPr>
                <w:b/>
                <w:i/>
                <w:sz w:val="22"/>
                <w:szCs w:val="22"/>
              </w:rPr>
              <w:t xml:space="preserve">Pedagogika – </w:t>
            </w:r>
            <w:r w:rsidR="0088393F">
              <w:rPr>
                <w:b/>
                <w:i/>
                <w:sz w:val="22"/>
                <w:szCs w:val="22"/>
              </w:rPr>
              <w:t xml:space="preserve">wczesna </w:t>
            </w:r>
            <w:r w:rsidRPr="000C00D4">
              <w:rPr>
                <w:b/>
                <w:i/>
                <w:sz w:val="22"/>
                <w:szCs w:val="22"/>
              </w:rPr>
              <w:t>edukacja</w:t>
            </w:r>
            <w:r w:rsidR="00860E6D">
              <w:rPr>
                <w:b/>
                <w:i/>
                <w:sz w:val="22"/>
                <w:szCs w:val="22"/>
              </w:rPr>
              <w:t xml:space="preserve"> z terapią pedagogiczną</w:t>
            </w:r>
            <w:r w:rsidR="00241AAD">
              <w:rPr>
                <w:sz w:val="22"/>
                <w:szCs w:val="22"/>
              </w:rPr>
              <w:t xml:space="preserve">: 97,9 ECTS, </w:t>
            </w:r>
            <w:r w:rsidR="00085FEC" w:rsidRPr="000C00D4">
              <w:rPr>
                <w:sz w:val="22"/>
                <w:szCs w:val="22"/>
              </w:rPr>
              <w:t xml:space="preserve"> </w:t>
            </w:r>
            <w:r w:rsidRPr="000C00D4">
              <w:rPr>
                <w:sz w:val="22"/>
                <w:szCs w:val="22"/>
              </w:rPr>
              <w:t>z</w:t>
            </w:r>
            <w:r w:rsidR="00085FEC" w:rsidRPr="000C00D4">
              <w:rPr>
                <w:sz w:val="22"/>
                <w:szCs w:val="22"/>
              </w:rPr>
              <w:t xml:space="preserve">atem </w:t>
            </w:r>
            <w:r w:rsidR="00085FEC" w:rsidRPr="000C00D4">
              <w:rPr>
                <w:b/>
                <w:sz w:val="22"/>
                <w:szCs w:val="22"/>
              </w:rPr>
              <w:t>5</w:t>
            </w:r>
            <w:r w:rsidRPr="000C00D4">
              <w:rPr>
                <w:b/>
                <w:sz w:val="22"/>
                <w:szCs w:val="22"/>
              </w:rPr>
              <w:t>3</w:t>
            </w:r>
            <w:r w:rsidR="00085FEC" w:rsidRPr="000C00D4">
              <w:rPr>
                <w:b/>
                <w:sz w:val="22"/>
                <w:szCs w:val="22"/>
              </w:rPr>
              <w:t>,</w:t>
            </w:r>
            <w:r w:rsidRPr="000C00D4">
              <w:rPr>
                <w:b/>
                <w:sz w:val="22"/>
                <w:szCs w:val="22"/>
              </w:rPr>
              <w:t>8</w:t>
            </w:r>
            <w:r w:rsidR="00085FEC" w:rsidRPr="000C00D4">
              <w:rPr>
                <w:b/>
                <w:sz w:val="22"/>
                <w:szCs w:val="22"/>
              </w:rPr>
              <w:t>%</w:t>
            </w:r>
            <w:r w:rsidR="00085FEC" w:rsidRPr="000C00D4">
              <w:rPr>
                <w:sz w:val="22"/>
                <w:szCs w:val="22"/>
              </w:rPr>
              <w:t xml:space="preserve"> zajęć wymaga bezpośredniego udziału nauczycieli akademickich.</w:t>
            </w:r>
          </w:p>
          <w:p w:rsidR="000C00D4" w:rsidRPr="000C00D4" w:rsidRDefault="000C00D4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0C00D4">
              <w:rPr>
                <w:sz w:val="22"/>
                <w:szCs w:val="22"/>
              </w:rPr>
              <w:t xml:space="preserve">- </w:t>
            </w:r>
            <w:r w:rsidRPr="000C00D4">
              <w:rPr>
                <w:b/>
                <w:i/>
                <w:sz w:val="22"/>
                <w:szCs w:val="22"/>
              </w:rPr>
              <w:t xml:space="preserve">Pedagogika – </w:t>
            </w:r>
            <w:r w:rsidR="0088393F">
              <w:rPr>
                <w:b/>
                <w:i/>
                <w:sz w:val="22"/>
                <w:szCs w:val="22"/>
              </w:rPr>
              <w:t>wczesna edukacja językiem angielskim</w:t>
            </w:r>
            <w:r>
              <w:rPr>
                <w:b/>
                <w:i/>
              </w:rPr>
              <w:t xml:space="preserve">: </w:t>
            </w:r>
            <w:r w:rsidRPr="000C00D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9</w:t>
            </w:r>
            <w:r w:rsidRPr="000C00D4">
              <w:rPr>
                <w:sz w:val="22"/>
                <w:szCs w:val="22"/>
              </w:rPr>
              <w:t xml:space="preserve">,9, zatem </w:t>
            </w:r>
            <w:r w:rsidRPr="000C00D4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0C00D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  <w:r w:rsidRPr="000C00D4">
              <w:rPr>
                <w:b/>
                <w:sz w:val="22"/>
                <w:szCs w:val="22"/>
              </w:rPr>
              <w:t>%</w:t>
            </w:r>
            <w:r w:rsidRPr="000C00D4">
              <w:rPr>
                <w:sz w:val="22"/>
                <w:szCs w:val="22"/>
              </w:rPr>
              <w:t xml:space="preserve"> zajęć wymaga bezpośredniego udziału nauczycieli akademickich.</w:t>
            </w:r>
          </w:p>
          <w:p w:rsidR="000C00D4" w:rsidRPr="00967A8C" w:rsidRDefault="000C00D4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0C00D4">
              <w:rPr>
                <w:sz w:val="22"/>
                <w:szCs w:val="22"/>
              </w:rPr>
              <w:t xml:space="preserve">- </w:t>
            </w:r>
            <w:r w:rsidRPr="000C00D4">
              <w:rPr>
                <w:b/>
                <w:i/>
                <w:sz w:val="22"/>
                <w:szCs w:val="22"/>
              </w:rPr>
              <w:t>Pedagogika – pedagogika opiekuńczo-wychowawcza z pomocą rodzinie</w:t>
            </w:r>
            <w:r>
              <w:rPr>
                <w:b/>
                <w:i/>
                <w:sz w:val="22"/>
                <w:szCs w:val="22"/>
              </w:rPr>
              <w:t>:</w:t>
            </w:r>
            <w:r>
              <w:rPr>
                <w:b/>
                <w:i/>
              </w:rPr>
              <w:t xml:space="preserve"> </w:t>
            </w:r>
            <w:r w:rsidR="00967A8C">
              <w:rPr>
                <w:b/>
                <w:i/>
              </w:rPr>
              <w:t>92</w:t>
            </w:r>
            <w:r w:rsidR="00967A8C" w:rsidRPr="00967A8C">
              <w:rPr>
                <w:b/>
                <w:i/>
              </w:rPr>
              <w:t>,6</w:t>
            </w:r>
            <w:r w:rsidRPr="00967A8C">
              <w:rPr>
                <w:sz w:val="22"/>
                <w:szCs w:val="22"/>
              </w:rPr>
              <w:t>, zatem</w:t>
            </w:r>
            <w:r w:rsidR="00967A8C" w:rsidRPr="00967A8C">
              <w:rPr>
                <w:sz w:val="22"/>
                <w:szCs w:val="22"/>
              </w:rPr>
              <w:t xml:space="preserve"> 51,4</w:t>
            </w:r>
            <w:r w:rsidRPr="00967A8C">
              <w:rPr>
                <w:b/>
                <w:sz w:val="22"/>
                <w:szCs w:val="22"/>
              </w:rPr>
              <w:t>%</w:t>
            </w:r>
            <w:r w:rsidRPr="00967A8C">
              <w:rPr>
                <w:sz w:val="22"/>
                <w:szCs w:val="22"/>
              </w:rPr>
              <w:t xml:space="preserve"> zajęć wymaga bezpośredniego udziału nauczycieli akademickich.</w:t>
            </w:r>
          </w:p>
          <w:p w:rsidR="000C00D4" w:rsidRPr="00085FEC" w:rsidRDefault="000C00D4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</w:p>
        </w:tc>
      </w:tr>
      <w:tr w:rsidR="00085FEC" w:rsidRPr="00085FEC" w:rsidTr="00181097">
        <w:trPr>
          <w:trHeight w:val="591"/>
        </w:trPr>
        <w:tc>
          <w:tcPr>
            <w:tcW w:w="88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</w:tcPr>
          <w:p w:rsidR="00085FEC" w:rsidRPr="00085FEC" w:rsidRDefault="00085FEC" w:rsidP="00085FEC">
            <w:pPr>
              <w:pStyle w:val="Tytu"/>
              <w:spacing w:line="276" w:lineRule="auto"/>
              <w:rPr>
                <w:szCs w:val="24"/>
              </w:rPr>
            </w:pPr>
            <w:r w:rsidRPr="00085FEC">
              <w:rPr>
                <w:szCs w:val="24"/>
              </w:rPr>
              <w:t>Udokumentowanie, że program studiów umożliwia studentowi wybór modułów kształcenia w wymiarze nie mniejszym niż 30% punktów ECTS</w:t>
            </w:r>
          </w:p>
        </w:tc>
      </w:tr>
      <w:tr w:rsidR="00085FEC" w:rsidRPr="00085FEC" w:rsidTr="00181097">
        <w:trPr>
          <w:trHeight w:val="4241"/>
        </w:trPr>
        <w:tc>
          <w:tcPr>
            <w:tcW w:w="8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Programy studiów na kierunku </w:t>
            </w:r>
            <w:r w:rsidRPr="00085FEC">
              <w:rPr>
                <w:rFonts w:ascii="Times New Roman" w:hAnsi="Times New Roman" w:cs="Times New Roman"/>
                <w:i/>
              </w:rPr>
              <w:t>pedagogika</w:t>
            </w:r>
            <w:r w:rsidRPr="00085FEC">
              <w:rPr>
                <w:rFonts w:ascii="Times New Roman" w:hAnsi="Times New Roman" w:cs="Times New Roman"/>
              </w:rPr>
              <w:t xml:space="preserve"> w PWSZ w Elblągu oferują studentom następujące przedmioty/moduły wybieralne: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085FEC">
              <w:rPr>
                <w:rFonts w:ascii="Times New Roman" w:hAnsi="Times New Roman" w:cs="Times New Roman"/>
                <w:b/>
                <w:i/>
              </w:rPr>
              <w:t xml:space="preserve">Pedagogika – </w:t>
            </w:r>
            <w:r w:rsidR="00860E6D">
              <w:rPr>
                <w:rFonts w:ascii="Times New Roman" w:hAnsi="Times New Roman" w:cs="Times New Roman"/>
                <w:b/>
                <w:i/>
              </w:rPr>
              <w:t xml:space="preserve">wczesna </w:t>
            </w:r>
            <w:r w:rsidRPr="00085FEC">
              <w:rPr>
                <w:rFonts w:ascii="Times New Roman" w:hAnsi="Times New Roman" w:cs="Times New Roman"/>
                <w:b/>
                <w:i/>
              </w:rPr>
              <w:t>edukacja</w:t>
            </w:r>
            <w:r w:rsidR="00860E6D">
              <w:rPr>
                <w:rFonts w:ascii="Times New Roman" w:hAnsi="Times New Roman" w:cs="Times New Roman"/>
                <w:b/>
                <w:i/>
              </w:rPr>
              <w:t xml:space="preserve"> z terapią pedagogiczną</w:t>
            </w:r>
          </w:p>
          <w:tbl>
            <w:tblPr>
              <w:tblW w:w="0" w:type="auto"/>
              <w:tblCellSpacing w:w="20" w:type="dxa"/>
              <w:tblInd w:w="183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Look w:val="04A0"/>
            </w:tblPr>
            <w:tblGrid>
              <w:gridCol w:w="4151"/>
              <w:gridCol w:w="1749"/>
            </w:tblGrid>
            <w:tr w:rsidR="00085FEC" w:rsidRPr="00085FEC" w:rsidTr="00181097">
              <w:trPr>
                <w:trHeight w:val="600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Nazwa przedmiotu/ modułu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Liczba punktów ECTS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Język obcy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860E6D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Seminarium i praca dyplomowa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Przedmioty </w:t>
                  </w:r>
                  <w:r w:rsidR="00860E6D">
                    <w:rPr>
                      <w:rFonts w:ascii="Times New Roman" w:hAnsi="Times New Roman" w:cs="Times New Roman"/>
                    </w:rPr>
                    <w:t>fakultatywne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Praktyka pedagogiczna 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860E6D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Razem: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58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Łączna liczba ECTS dla kierunku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18</w:t>
                  </w:r>
                  <w:r w:rsidR="00860E6D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% udział modułów 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32,2</w:t>
                  </w:r>
                  <w:r w:rsidR="00085FEC" w:rsidRPr="00085FEC">
                    <w:rPr>
                      <w:rFonts w:ascii="Times New Roman" w:hAnsi="Times New Roman" w:cs="Times New Roman"/>
                      <w:b/>
                    </w:rPr>
                    <w:t>%</w:t>
                  </w:r>
                </w:p>
              </w:tc>
            </w:tr>
          </w:tbl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085FEC">
              <w:rPr>
                <w:rFonts w:ascii="Times New Roman" w:hAnsi="Times New Roman" w:cs="Times New Roman"/>
                <w:b/>
                <w:i/>
              </w:rPr>
              <w:t xml:space="preserve">Pedagogika – </w:t>
            </w:r>
            <w:r w:rsidR="00860E6D">
              <w:rPr>
                <w:rFonts w:ascii="Times New Roman" w:hAnsi="Times New Roman" w:cs="Times New Roman"/>
                <w:b/>
                <w:i/>
              </w:rPr>
              <w:t>wczesna edukacja językiem angielskim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tbl>
            <w:tblPr>
              <w:tblW w:w="0" w:type="auto"/>
              <w:tblCellSpacing w:w="20" w:type="dxa"/>
              <w:tblInd w:w="183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Look w:val="04A0"/>
            </w:tblPr>
            <w:tblGrid>
              <w:gridCol w:w="4151"/>
              <w:gridCol w:w="1749"/>
            </w:tblGrid>
            <w:tr w:rsidR="00085FEC" w:rsidRPr="00085FEC" w:rsidTr="00181097">
              <w:trPr>
                <w:trHeight w:val="600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Nazwa przedmiotu/ modułu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Liczba punktów ECTS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lastRenderedPageBreak/>
                    <w:t>Przedmiot techniczny do wyboru II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Język obcy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860E6D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Seminarium i praca dyplomowa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860E6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Przedmioty </w:t>
                  </w:r>
                  <w:r w:rsidR="00860E6D">
                    <w:rPr>
                      <w:rFonts w:ascii="Times New Roman" w:hAnsi="Times New Roman" w:cs="Times New Roman"/>
                    </w:rPr>
                    <w:t>fakultatywne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Praktyka pedagogiczna 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26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Razem: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56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Łączna liczba ECTS dla kierunku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182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% udział modułów 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30,8</w:t>
                  </w:r>
                  <w:r w:rsidR="00085FEC" w:rsidRPr="00085FEC">
                    <w:rPr>
                      <w:rFonts w:ascii="Times New Roman" w:hAnsi="Times New Roman" w:cs="Times New Roman"/>
                      <w:b/>
                    </w:rPr>
                    <w:t>%</w:t>
                  </w:r>
                </w:p>
              </w:tc>
            </w:tr>
          </w:tbl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085FEC">
              <w:rPr>
                <w:rFonts w:ascii="Times New Roman" w:hAnsi="Times New Roman" w:cs="Times New Roman"/>
                <w:b/>
                <w:i/>
              </w:rPr>
              <w:t>Pedagogika – pedagogika opiekuńczo-wychowawcza z pomocą rodzinie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tbl>
            <w:tblPr>
              <w:tblW w:w="0" w:type="auto"/>
              <w:tblCellSpacing w:w="20" w:type="dxa"/>
              <w:tblInd w:w="183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Look w:val="04A0"/>
            </w:tblPr>
            <w:tblGrid>
              <w:gridCol w:w="4151"/>
              <w:gridCol w:w="1749"/>
            </w:tblGrid>
            <w:tr w:rsidR="00085FEC" w:rsidRPr="00085FEC" w:rsidTr="00181097">
              <w:trPr>
                <w:trHeight w:val="600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Nazwa przedmiotu/ modułu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Liczba punktów ECTS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Język obcy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Seminarium i praca dyplomowa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Przedmioty </w:t>
                  </w:r>
                  <w:r w:rsidR="00860E6D">
                    <w:rPr>
                      <w:rFonts w:ascii="Times New Roman" w:hAnsi="Times New Roman" w:cs="Times New Roman"/>
                    </w:rPr>
                    <w:t>fakultatywne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Praktyka zawodowa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23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Razem: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61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Łączna liczba ECTS dla kierunku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18</w:t>
                  </w:r>
                  <w:r w:rsidR="00860E6D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%udział modułów 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085FEC" w:rsidRPr="00085FEC" w:rsidRDefault="00860E6D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33,9</w:t>
                  </w:r>
                  <w:r w:rsidR="00085FEC" w:rsidRPr="00085FEC">
                    <w:rPr>
                      <w:rFonts w:ascii="Times New Roman" w:hAnsi="Times New Roman" w:cs="Times New Roman"/>
                      <w:b/>
                    </w:rPr>
                    <w:t>%</w:t>
                  </w:r>
                </w:p>
              </w:tc>
            </w:tr>
          </w:tbl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085FEC" w:rsidRPr="00D8496B" w:rsidRDefault="00085FEC" w:rsidP="00D8496B">
            <w:pPr>
              <w:pStyle w:val="Tytu"/>
              <w:spacing w:line="276" w:lineRule="auto"/>
              <w:jc w:val="both"/>
              <w:rPr>
                <w:b w:val="0"/>
                <w:szCs w:val="24"/>
              </w:rPr>
            </w:pPr>
            <w:r w:rsidRPr="00085FEC">
              <w:rPr>
                <w:b w:val="0"/>
                <w:szCs w:val="24"/>
              </w:rPr>
              <w:t xml:space="preserve">Z powyższego zestawienia wynika, że wybieralność na kierunku </w:t>
            </w:r>
            <w:r w:rsidRPr="00085FEC">
              <w:rPr>
                <w:b w:val="0"/>
                <w:i/>
                <w:szCs w:val="24"/>
              </w:rPr>
              <w:t>pedagogika</w:t>
            </w:r>
            <w:r w:rsidRPr="00085FEC">
              <w:rPr>
                <w:b w:val="0"/>
                <w:szCs w:val="24"/>
              </w:rPr>
              <w:t xml:space="preserve"> </w:t>
            </w:r>
            <w:r w:rsidR="00565DF3">
              <w:rPr>
                <w:b w:val="0"/>
                <w:szCs w:val="24"/>
              </w:rPr>
              <w:t>kształtuje się na poziomie 32,3</w:t>
            </w:r>
            <w:r w:rsidR="00D8496B">
              <w:rPr>
                <w:b w:val="0"/>
                <w:szCs w:val="24"/>
              </w:rPr>
              <w:t>%.</w:t>
            </w:r>
            <w:bookmarkStart w:id="1" w:name="_GoBack"/>
            <w:bookmarkEnd w:id="1"/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sectPr w:rsidR="00085FEC" w:rsidRPr="00085FEC" w:rsidSect="00207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06384971"/>
    <w:multiLevelType w:val="hybridMultilevel"/>
    <w:tmpl w:val="638C6D80"/>
    <w:lvl w:ilvl="0" w:tplc="55A2826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21A66"/>
    <w:multiLevelType w:val="hybridMultilevel"/>
    <w:tmpl w:val="6512C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45B21"/>
    <w:multiLevelType w:val="hybridMultilevel"/>
    <w:tmpl w:val="B134A45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>
    <w:nsid w:val="130900D1"/>
    <w:multiLevelType w:val="hybridMultilevel"/>
    <w:tmpl w:val="01D4A30A"/>
    <w:lvl w:ilvl="0" w:tplc="AC722C6C"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6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544BB"/>
    <w:multiLevelType w:val="multilevel"/>
    <w:tmpl w:val="0D1432A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C3715F7"/>
    <w:multiLevelType w:val="hybridMultilevel"/>
    <w:tmpl w:val="C6F2D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D1B34"/>
    <w:multiLevelType w:val="hybridMultilevel"/>
    <w:tmpl w:val="AF804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1143A0"/>
    <w:multiLevelType w:val="hybridMultilevel"/>
    <w:tmpl w:val="AB38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84A54"/>
    <w:multiLevelType w:val="hybridMultilevel"/>
    <w:tmpl w:val="8AF20E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3F415D"/>
    <w:multiLevelType w:val="hybridMultilevel"/>
    <w:tmpl w:val="A2F2A706"/>
    <w:lvl w:ilvl="0" w:tplc="F2CE91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A331B3"/>
    <w:multiLevelType w:val="hybridMultilevel"/>
    <w:tmpl w:val="3FD8B00C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1F2027"/>
    <w:multiLevelType w:val="hybridMultilevel"/>
    <w:tmpl w:val="6E9835C8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0F4028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E1343B"/>
    <w:multiLevelType w:val="hybridMultilevel"/>
    <w:tmpl w:val="1586300C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337BD9"/>
    <w:multiLevelType w:val="hybridMultilevel"/>
    <w:tmpl w:val="164E2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95750"/>
    <w:multiLevelType w:val="hybridMultilevel"/>
    <w:tmpl w:val="D05E4120"/>
    <w:lvl w:ilvl="0" w:tplc="4B0A42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7535135"/>
    <w:multiLevelType w:val="hybridMultilevel"/>
    <w:tmpl w:val="CA4E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B9964A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15757"/>
    <w:multiLevelType w:val="hybridMultilevel"/>
    <w:tmpl w:val="D42643FC"/>
    <w:lvl w:ilvl="0" w:tplc="D4125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2A6DB0"/>
    <w:multiLevelType w:val="hybridMultilevel"/>
    <w:tmpl w:val="8BF81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39DA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B1FDA"/>
    <w:multiLevelType w:val="hybridMultilevel"/>
    <w:tmpl w:val="75F0FA8E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FE656B"/>
    <w:multiLevelType w:val="hybridMultilevel"/>
    <w:tmpl w:val="FD0446A4"/>
    <w:lvl w:ilvl="0" w:tplc="08169EC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3275C5"/>
    <w:multiLevelType w:val="singleLevel"/>
    <w:tmpl w:val="CD9EA85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7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7"/>
  </w:num>
  <w:num w:numId="4">
    <w:abstractNumId w:val="21"/>
  </w:num>
  <w:num w:numId="5">
    <w:abstractNumId w:val="8"/>
  </w:num>
  <w:num w:numId="6">
    <w:abstractNumId w:val="6"/>
  </w:num>
  <w:num w:numId="7">
    <w:abstractNumId w:val="15"/>
  </w:num>
  <w:num w:numId="8">
    <w:abstractNumId w:val="23"/>
  </w:num>
  <w:num w:numId="9">
    <w:abstractNumId w:val="2"/>
  </w:num>
  <w:num w:numId="10">
    <w:abstractNumId w:val="22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3"/>
  </w:num>
  <w:num w:numId="16">
    <w:abstractNumId w:val="9"/>
  </w:num>
  <w:num w:numId="17">
    <w:abstractNumId w:val="1"/>
  </w:num>
  <w:num w:numId="18">
    <w:abstractNumId w:val="18"/>
  </w:num>
  <w:num w:numId="19">
    <w:abstractNumId w:val="12"/>
  </w:num>
  <w:num w:numId="20">
    <w:abstractNumId w:val="16"/>
  </w:num>
  <w:num w:numId="21">
    <w:abstractNumId w:val="19"/>
  </w:num>
  <w:num w:numId="22">
    <w:abstractNumId w:val="24"/>
  </w:num>
  <w:num w:numId="23">
    <w:abstractNumId w:val="17"/>
  </w:num>
  <w:num w:numId="24">
    <w:abstractNumId w:val="14"/>
  </w:num>
  <w:num w:numId="25">
    <w:abstractNumId w:val="25"/>
  </w:num>
  <w:num w:numId="26">
    <w:abstractNumId w:val="0"/>
  </w:num>
  <w:num w:numId="27">
    <w:abstractNumId w:val="4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4874"/>
    <w:rsid w:val="000020CD"/>
    <w:rsid w:val="0007648C"/>
    <w:rsid w:val="00085FEC"/>
    <w:rsid w:val="000A4762"/>
    <w:rsid w:val="000C00D4"/>
    <w:rsid w:val="000F0957"/>
    <w:rsid w:val="00181097"/>
    <w:rsid w:val="001D4842"/>
    <w:rsid w:val="002078BA"/>
    <w:rsid w:val="00231356"/>
    <w:rsid w:val="002345DC"/>
    <w:rsid w:val="00241AAD"/>
    <w:rsid w:val="002C53B4"/>
    <w:rsid w:val="00347693"/>
    <w:rsid w:val="00361287"/>
    <w:rsid w:val="003A4675"/>
    <w:rsid w:val="00474B5D"/>
    <w:rsid w:val="004973BC"/>
    <w:rsid w:val="004C1BE0"/>
    <w:rsid w:val="00516753"/>
    <w:rsid w:val="00565DF3"/>
    <w:rsid w:val="0057007E"/>
    <w:rsid w:val="00701ECD"/>
    <w:rsid w:val="00723BB5"/>
    <w:rsid w:val="00860E6D"/>
    <w:rsid w:val="00873D8D"/>
    <w:rsid w:val="0088393F"/>
    <w:rsid w:val="008C64EB"/>
    <w:rsid w:val="008F1C28"/>
    <w:rsid w:val="00967A8C"/>
    <w:rsid w:val="009B4874"/>
    <w:rsid w:val="009C0315"/>
    <w:rsid w:val="009C7ADE"/>
    <w:rsid w:val="00AE737A"/>
    <w:rsid w:val="00BC40FF"/>
    <w:rsid w:val="00C60FB4"/>
    <w:rsid w:val="00D8496B"/>
    <w:rsid w:val="00D856E4"/>
    <w:rsid w:val="00D923A9"/>
    <w:rsid w:val="00F01385"/>
    <w:rsid w:val="00F30D3F"/>
    <w:rsid w:val="00F40E6E"/>
    <w:rsid w:val="00F4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78BA"/>
  </w:style>
  <w:style w:type="paragraph" w:styleId="Nagwek2">
    <w:name w:val="heading 2"/>
    <w:basedOn w:val="Normalny"/>
    <w:next w:val="Normalny"/>
    <w:link w:val="Nagwek2Znak"/>
    <w:qFormat/>
    <w:rsid w:val="00085F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C64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64E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8C6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jasnienie">
    <w:name w:val="wyjasnienie"/>
    <w:basedOn w:val="Normalny"/>
    <w:rsid w:val="008C64E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085FE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085F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085F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85FE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085FE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85F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5F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unhideWhenUsed/>
    <w:rsid w:val="00085FEC"/>
    <w:rPr>
      <w:color w:val="0000FF"/>
      <w:u w:val="single"/>
    </w:rPr>
  </w:style>
  <w:style w:type="paragraph" w:customStyle="1" w:styleId="NormalnyWeb1">
    <w:name w:val="Normalny (Web)1"/>
    <w:basedOn w:val="Normalny"/>
    <w:rsid w:val="00085FEC"/>
    <w:pPr>
      <w:suppressAutoHyphens/>
      <w:overflowPunct w:val="0"/>
      <w:autoSpaceDE w:val="0"/>
      <w:spacing w:before="100" w:after="10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0F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60FB4"/>
  </w:style>
  <w:style w:type="paragraph" w:styleId="Stopka">
    <w:name w:val="footer"/>
    <w:basedOn w:val="Normalny"/>
    <w:link w:val="StopkaZnak"/>
    <w:uiPriority w:val="99"/>
    <w:semiHidden/>
    <w:unhideWhenUsed/>
    <w:rsid w:val="00D856E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D856E4"/>
    <w:rPr>
      <w:rFonts w:ascii="Calibri" w:eastAsia="Calibri" w:hAnsi="Calibri" w:cs="Times New Roman"/>
    </w:rPr>
  </w:style>
  <w:style w:type="paragraph" w:customStyle="1" w:styleId="Default">
    <w:name w:val="Default"/>
    <w:rsid w:val="00D856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85F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C64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64E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8C6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jasnienie">
    <w:name w:val="wyjasnienie"/>
    <w:basedOn w:val="Normalny"/>
    <w:rsid w:val="008C64E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FE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085F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085F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85FE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085FE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85F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5F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unhideWhenUsed/>
    <w:rsid w:val="00085FEC"/>
    <w:rPr>
      <w:color w:val="0000FF"/>
      <w:u w:val="single"/>
    </w:rPr>
  </w:style>
  <w:style w:type="paragraph" w:customStyle="1" w:styleId="NormalnyWeb1">
    <w:name w:val="Normalny (Web)1"/>
    <w:basedOn w:val="Normalny"/>
    <w:rsid w:val="00085FEC"/>
    <w:pPr>
      <w:suppressAutoHyphens/>
      <w:overflowPunct w:val="0"/>
      <w:autoSpaceDE w:val="0"/>
      <w:spacing w:before="100" w:after="10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0F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60F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.pwsz.elblag.pl" TargetMode="External"/><Relationship Id="rId13" Type="http://schemas.openxmlformats.org/officeDocument/2006/relationships/hyperlink" Target="http://www.qaa.ac.uk/Publications/InformationAndGuidance/Documents/EarlyChildhoodStudies07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PVM" TargetMode="External"/><Relationship Id="rId12" Type="http://schemas.openxmlformats.org/officeDocument/2006/relationships/hyperlink" Target="http://www.unideusto.org/tuningeu/images/stories/Publications/Education_brochure.pdf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CVS" TargetMode="External"/><Relationship Id="rId11" Type="http://schemas.openxmlformats.org/officeDocument/2006/relationships/hyperlink" Target="http://www.qaa.ac.uk/Publications/InformationAndGuidance/Documents/Education07.pdf" TargetMode="External"/><Relationship Id="rId5" Type="http://schemas.openxmlformats.org/officeDocument/2006/relationships/hyperlink" Target="http://pl.wikipedia.org/wiki/MPI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wsz.elblag.pl/bibliote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wsz.elblag.pl/279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8982</Words>
  <Characters>53892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8</cp:revision>
  <dcterms:created xsi:type="dcterms:W3CDTF">2016-09-23T15:42:00Z</dcterms:created>
  <dcterms:modified xsi:type="dcterms:W3CDTF">2016-09-26T01:16:00Z</dcterms:modified>
</cp:coreProperties>
</file>